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D5D9A" w14:textId="22244542" w:rsidR="00E411C2" w:rsidRDefault="00E411C2"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о продлении "дачной амнистии"</w:t>
      </w:r>
    </w:p>
    <w:p w14:paraId="6481BBDB" w14:textId="77777777" w:rsidR="00CF1A87" w:rsidRPr="00CF1A87" w:rsidRDefault="00CF1A87"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14:paraId="37D91FB4"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Федеральным законом от 30 декабря 2021 г. N 478-ФЗ "О внесении изменений в отдельные законодательные акты Российской Федерации" до 1 марта 2031 г. вводится упрощенный порядок предоставления гражданам земельных участков, находящихся в государственной или муниципальной собственности, на которых расположены жилые дома, возведенные до 14 мая 1998 г. в границах населенного пункта, и права собственности на которые у граждан отсутствуют. Закреплен перечень документов, необходимых для получения гражданами таких участков в собственность бесплатно.</w:t>
      </w:r>
    </w:p>
    <w:p w14:paraId="1FA2115D"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Также до 1 марта 2031 г. продлевается срок действия упрощенного порядка оформления гражданами своих прав на жилые или садовые дома, созданные на земельном участке, предназначенном для ведения садоводства, ИЖС или для ведения личного подсобного хозяйства в границах населенного пункта, на основании только технического плана и правоустанавливающего документа на участок;  уведомительного порядка строительства жилых домов, жилых строений или объектов ИЖС, возведение которых начато до 4 августа 2018 г. и в отношении которых не было получено разрешение на строительство.</w:t>
      </w:r>
    </w:p>
    <w:p w14:paraId="2780DAFA" w14:textId="6010BA51"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Закон вступит в силу с 1 сентября 2022 года.</w:t>
      </w:r>
    </w:p>
    <w:p w14:paraId="7CC895A1"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2F47F6C7" w14:textId="362F660C" w:rsidR="00E411C2" w:rsidRDefault="00E411C2" w:rsidP="00CF1A87">
      <w:pPr>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напоминает об ответственности киберпреступников</w:t>
      </w:r>
    </w:p>
    <w:p w14:paraId="536AA909" w14:textId="77777777" w:rsidR="00CF1A87" w:rsidRPr="00CF1A87" w:rsidRDefault="00CF1A87" w:rsidP="00CF1A87">
      <w:pPr>
        <w:spacing w:after="0" w:line="240" w:lineRule="auto"/>
        <w:ind w:firstLine="709"/>
        <w:rPr>
          <w:rFonts w:ascii="Times New Roman" w:eastAsia="Times New Roman" w:hAnsi="Times New Roman" w:cs="Times New Roman"/>
          <w:b/>
          <w:bCs/>
          <w:color w:val="333333"/>
          <w:sz w:val="28"/>
          <w:szCs w:val="28"/>
          <w:lang w:eastAsia="ru-RU"/>
        </w:rPr>
      </w:pPr>
    </w:p>
    <w:p w14:paraId="4EF8E637"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Так ст. 274.1 УК РФ предусматривает ответственность за неправомерное воздействие на критическую информационную инфраструктуру Российской Федерации. Уголовно-наказуемым является создание, распространение и/или использование компьютерной информации, заведомо предназначенных для неправомерного воздействия на информационную инфраструктуру Российской Федерации. За совершение указанных действий предусмотрено наказание в виде принудительных работ на срок до 5 лет с ограничением свободы, либо лишением свободы на срок от 2 до 5 лет со штрафом от 500 тыс. рублей до 1 млн.</w:t>
      </w:r>
    </w:p>
    <w:p w14:paraId="3DA4AA8A"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Совершение действий, направленных на неправомерный доступ к охраняемой компьютерной информации с использованием вредоносных компьютерных программ и заведомо предназначенных для неправомерного воздействия на критическую информационную инфраструктуру Российской Федерации, может повлечь более строгое наказание – лишение свободы на срок до 6 лет.</w:t>
      </w:r>
    </w:p>
    <w:p w14:paraId="712F52D0"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Нарушение правил эксплуатации средств хранения, обработки или передачи охраняемой компьютерной информации, в случае причинения вреда критической информационной инфраструктуре Российской Федерации 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либо без такового, либо лишением свободы на срок до 6 лет.</w:t>
      </w:r>
    </w:p>
    <w:p w14:paraId="3F88D7DE" w14:textId="3DE38D78"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Совершение всех вышеперечисленных действий группой лиц по предварительному сговору, организованной группой либо с использованием служебного положения наказывается лишением свободы до 8 лет, а при наступлении тяжких последствий – до 10 лет.</w:t>
      </w:r>
    </w:p>
    <w:p w14:paraId="5DB70E35"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76B696C1" w14:textId="7ED8CED6" w:rsidR="00E411C2" w:rsidRPr="00CF1A87" w:rsidRDefault="00E411C2"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 xml:space="preserve">Прокуратура </w:t>
      </w:r>
      <w:r w:rsidR="00CF1A87">
        <w:rPr>
          <w:rFonts w:ascii="Times New Roman" w:eastAsia="Times New Roman" w:hAnsi="Times New Roman" w:cs="Times New Roman"/>
          <w:b/>
          <w:bCs/>
          <w:color w:val="333333"/>
          <w:sz w:val="28"/>
          <w:szCs w:val="28"/>
          <w:lang w:eastAsia="ru-RU"/>
        </w:rPr>
        <w:t xml:space="preserve">района </w:t>
      </w:r>
      <w:r w:rsidRPr="00CF1A87">
        <w:rPr>
          <w:rFonts w:ascii="Times New Roman" w:eastAsia="Times New Roman" w:hAnsi="Times New Roman" w:cs="Times New Roman"/>
          <w:b/>
          <w:bCs/>
          <w:color w:val="333333"/>
          <w:sz w:val="28"/>
          <w:szCs w:val="28"/>
          <w:lang w:eastAsia="ru-RU"/>
        </w:rPr>
        <w:t>информирует об изменениях в Порядок приема на обучение по образовательным программам дошкольного образования</w:t>
      </w:r>
    </w:p>
    <w:p w14:paraId="04B9886D" w14:textId="77777777" w:rsidR="00CF1A87" w:rsidRDefault="00CF1A87" w:rsidP="00CF1A87">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353E2E02" w14:textId="5E83E372"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xml:space="preserve">01 марта 2022 года вступили в силу изменения в Порядок приема на обучение по образовательным программам дошкольного образования, утверждённый Приказом </w:t>
      </w:r>
      <w:proofErr w:type="spellStart"/>
      <w:r w:rsidRPr="00CF1A87">
        <w:rPr>
          <w:rFonts w:ascii="Times New Roman" w:eastAsia="Times New Roman" w:hAnsi="Times New Roman" w:cs="Times New Roman"/>
          <w:color w:val="333333"/>
          <w:sz w:val="28"/>
          <w:szCs w:val="28"/>
          <w:lang w:eastAsia="ru-RU"/>
        </w:rPr>
        <w:t>Минпросвещения</w:t>
      </w:r>
      <w:proofErr w:type="spellEnd"/>
      <w:r w:rsidRPr="00CF1A87">
        <w:rPr>
          <w:rFonts w:ascii="Times New Roman" w:eastAsia="Times New Roman" w:hAnsi="Times New Roman" w:cs="Times New Roman"/>
          <w:color w:val="333333"/>
          <w:sz w:val="28"/>
          <w:szCs w:val="28"/>
          <w:lang w:eastAsia="ru-RU"/>
        </w:rPr>
        <w:t xml:space="preserve"> России от 15.05.2020 № 236</w:t>
      </w:r>
    </w:p>
    <w:p w14:paraId="2D77C33E"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Так, в новой редакции Правил уточнено, что ребенок имеет право преимущественного приема в государственные и муниципальные образовательные организации, в которых обучаются его полнородные и неполнородные братья и (или) сестры.</w:t>
      </w:r>
    </w:p>
    <w:p w14:paraId="6689E40F"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Кроме того, с даты вступления в силу изменений в Правила родители (законные представители) детей вправе не предоставлять медицинское заключение для приема детей в дошкольные образовательные организации.</w:t>
      </w:r>
    </w:p>
    <w:p w14:paraId="52FEF8AD" w14:textId="7930DF54"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При этом Министерством просвещения Российской Федерации в письме 02.03.2022 № 03-264 обращено внимание, что права и обязанности родителей (законных представителей) ребенка в части оповещения дошкольной образовательной организации об индивидуальных особенностях ребенка, в том числе об особенностях организации питания, и права и обязанности дошкольной образовательной организации по созданию соответствующих условий могут быть прописаны в договоре об образовании.</w:t>
      </w:r>
    </w:p>
    <w:p w14:paraId="62F49106"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062C6B36" w14:textId="0C2314E4" w:rsidR="00E411C2" w:rsidRPr="00CF1A87" w:rsidRDefault="00E411C2"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 xml:space="preserve">Прокуратура </w:t>
      </w:r>
      <w:r w:rsidR="00CF1A87">
        <w:rPr>
          <w:rFonts w:ascii="Times New Roman" w:eastAsia="Times New Roman" w:hAnsi="Times New Roman" w:cs="Times New Roman"/>
          <w:b/>
          <w:bCs/>
          <w:color w:val="333333"/>
          <w:sz w:val="28"/>
          <w:szCs w:val="28"/>
          <w:lang w:eastAsia="ru-RU"/>
        </w:rPr>
        <w:t xml:space="preserve">района </w:t>
      </w:r>
      <w:r w:rsidRPr="00CF1A87">
        <w:rPr>
          <w:rFonts w:ascii="Times New Roman" w:eastAsia="Times New Roman" w:hAnsi="Times New Roman" w:cs="Times New Roman"/>
          <w:b/>
          <w:bCs/>
          <w:color w:val="333333"/>
          <w:sz w:val="28"/>
          <w:szCs w:val="28"/>
          <w:lang w:eastAsia="ru-RU"/>
        </w:rPr>
        <w:t>об ответственности за управление транспортным средством без диагностической карты</w:t>
      </w:r>
    </w:p>
    <w:p w14:paraId="68CF710D" w14:textId="77777777" w:rsidR="00CF1A87" w:rsidRDefault="00CF1A87" w:rsidP="00CF1A87">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71C826C5" w14:textId="5CB36250"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С 01 марта 2022 года в КоАП РФ введена ответственность за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В указанном случае на виновное лицо может быть наложен штраф в размере 2 000 рублей.</w:t>
      </w:r>
    </w:p>
    <w:p w14:paraId="2684423D"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Отдельно отмечено, что лицо не может быть повторно привлечено к административной ответственности за совершение данного административного правонарушения в течение двадцати четырех часов с момента первого выявления такого административного правонарушения.</w:t>
      </w:r>
    </w:p>
    <w:p w14:paraId="3AEDDC93" w14:textId="38E5308A"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xml:space="preserve">При этом Федеральным законом от 30.12.2021 № 494-ФЗ установлено, что за исключением установленных законом случаев не подлежат техническому осмотру легковые автомобили и </w:t>
      </w:r>
      <w:proofErr w:type="spellStart"/>
      <w:r w:rsidRPr="00CF1A87">
        <w:rPr>
          <w:rFonts w:ascii="Times New Roman" w:eastAsia="Times New Roman" w:hAnsi="Times New Roman" w:cs="Times New Roman"/>
          <w:color w:val="333333"/>
          <w:sz w:val="28"/>
          <w:szCs w:val="28"/>
          <w:lang w:eastAsia="ru-RU"/>
        </w:rPr>
        <w:t>мототранспортные</w:t>
      </w:r>
      <w:proofErr w:type="spellEnd"/>
      <w:r w:rsidRPr="00CF1A87">
        <w:rPr>
          <w:rFonts w:ascii="Times New Roman" w:eastAsia="Times New Roman" w:hAnsi="Times New Roman" w:cs="Times New Roman"/>
          <w:color w:val="333333"/>
          <w:sz w:val="28"/>
          <w:szCs w:val="28"/>
          <w:lang w:eastAsia="ru-RU"/>
        </w:rPr>
        <w:t xml:space="preserve">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w:t>
      </w:r>
    </w:p>
    <w:p w14:paraId="4B84036F"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402CDBE5" w14:textId="2997A771" w:rsidR="00E411C2" w:rsidRPr="00CF1A87" w:rsidRDefault="00E411C2"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напоминает - коллекторам запрещено передавать долги по ЖКХ</w:t>
      </w:r>
    </w:p>
    <w:p w14:paraId="56615DA6" w14:textId="77777777" w:rsidR="00CF1A87" w:rsidRDefault="00CF1A87" w:rsidP="00CF1A87">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034248B6" w14:textId="2284A958"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Федеральным законом от 26.07.2019 № 214-ФЗ внесены изменения в статьи 155 и 162 Жилищного кодекса Российской Федерации и статью 1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0EC2AA9"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Согласно установленным требованиям управляющая организация, товарищество собственников жилья, ресурсоснабжающая организация, региональный оператор по обращению с твердыми коммунальными отходами, которым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w:t>
      </w:r>
    </w:p>
    <w:p w14:paraId="1F2D663F"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Право требования можно уступать только профессиональным участникам рынка ЖКХ. При этом, законодателем установлено требование об обязательном письменном уведомлении собственника помещения в многоквартирном доме и нанимателя жилого помещения, у которых имеется задолженность по внесению платы за жилое помещение и коммунальные услуги, об уступке права (требования) в течение десяти рабочих дней со дня заключения такого договора.</w:t>
      </w:r>
    </w:p>
    <w:p w14:paraId="2BB848FE"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w:t>
      </w:r>
    </w:p>
    <w:p w14:paraId="24B68C32" w14:textId="77777777" w:rsidR="00E411C2" w:rsidRPr="00CF1A87" w:rsidRDefault="00E411C2"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Работодатели получат субсидии за трудоустройство молодёжи</w:t>
      </w:r>
    </w:p>
    <w:p w14:paraId="14F46732" w14:textId="77777777" w:rsidR="00CF1A87" w:rsidRDefault="00CF1A87" w:rsidP="00CF1A87">
      <w:pPr>
        <w:shd w:val="clear" w:color="auto" w:fill="FFFFFF"/>
        <w:spacing w:after="0" w:line="240" w:lineRule="auto"/>
        <w:ind w:firstLine="709"/>
        <w:outlineLvl w:val="0"/>
        <w:rPr>
          <w:rFonts w:ascii="Times New Roman" w:eastAsia="Times New Roman" w:hAnsi="Times New Roman" w:cs="Times New Roman"/>
          <w:color w:val="FFFFFF"/>
          <w:sz w:val="28"/>
          <w:szCs w:val="28"/>
          <w:shd w:val="clear" w:color="auto" w:fill="1E3685"/>
          <w:lang w:eastAsia="ru-RU"/>
        </w:rPr>
      </w:pPr>
    </w:p>
    <w:p w14:paraId="0AE5797F" w14:textId="39FF5F36" w:rsidR="00E411C2" w:rsidRPr="00CF1A87" w:rsidRDefault="00E411C2" w:rsidP="00CF1A87">
      <w:pPr>
        <w:shd w:val="clear" w:color="auto" w:fill="FFFFFF"/>
        <w:spacing w:after="0" w:line="240" w:lineRule="auto"/>
        <w:ind w:firstLine="709"/>
        <w:jc w:val="both"/>
        <w:outlineLvl w:val="0"/>
        <w:rPr>
          <w:rFonts w:ascii="Times New Roman" w:eastAsia="Times New Roman" w:hAnsi="Times New Roman" w:cs="Times New Roman"/>
          <w:color w:val="333333"/>
          <w:kern w:val="36"/>
          <w:sz w:val="28"/>
          <w:szCs w:val="28"/>
          <w:lang w:eastAsia="ru-RU"/>
        </w:rPr>
      </w:pPr>
      <w:r w:rsidRPr="00CF1A87">
        <w:rPr>
          <w:rFonts w:ascii="Times New Roman" w:eastAsia="Times New Roman" w:hAnsi="Times New Roman" w:cs="Times New Roman"/>
          <w:color w:val="000000"/>
          <w:kern w:val="36"/>
          <w:sz w:val="28"/>
          <w:szCs w:val="28"/>
          <w:shd w:val="clear" w:color="auto" w:fill="FFFFFF"/>
          <w:lang w:eastAsia="ru-RU"/>
        </w:rPr>
        <w:t>Постановлением Правительства РФ от 18.03.2022 N 398</w:t>
      </w:r>
      <w:r w:rsidRPr="00CF1A87">
        <w:rPr>
          <w:rFonts w:ascii="Times New Roman" w:eastAsia="Times New Roman" w:hAnsi="Times New Roman" w:cs="Times New Roman"/>
          <w:b/>
          <w:bCs/>
          <w:color w:val="000000"/>
          <w:kern w:val="36"/>
          <w:sz w:val="28"/>
          <w:szCs w:val="28"/>
          <w:shd w:val="clear" w:color="auto" w:fill="FFFFFF"/>
          <w:lang w:eastAsia="ru-RU"/>
        </w:rPr>
        <w:t> </w:t>
      </w:r>
      <w:r w:rsidRPr="00CF1A87">
        <w:rPr>
          <w:rFonts w:ascii="Times New Roman" w:eastAsia="Times New Roman" w:hAnsi="Times New Roman" w:cs="Times New Roman"/>
          <w:color w:val="000000"/>
          <w:kern w:val="36"/>
          <w:sz w:val="28"/>
          <w:szCs w:val="28"/>
          <w:shd w:val="clear" w:color="auto" w:fill="FFFFFF"/>
          <w:lang w:eastAsia="ru-RU"/>
        </w:rPr>
        <w:t>установлен порядок субсидирования в 2022 году работодателей на трудоустройство молодежи в возрасте до 30 лет.</w:t>
      </w:r>
    </w:p>
    <w:p w14:paraId="2072AE71"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111111"/>
          <w:sz w:val="28"/>
          <w:szCs w:val="28"/>
          <w:shd w:val="clear" w:color="auto" w:fill="FDFDFD"/>
          <w:lang w:eastAsia="ru-RU"/>
        </w:rPr>
        <w:t>Речь идёт о трудоустройстве отдельных категорий граждан в возрасте до 30 лет. В их числе – выпускники колледжей и вузов без опыта работы, молодые люди без среднего профессионального или высшего образования, инвалиды, дети-сироты, родители несовершеннолетних детей.</w:t>
      </w:r>
    </w:p>
    <w:p w14:paraId="6A9AFA1C"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111111"/>
          <w:sz w:val="28"/>
          <w:szCs w:val="28"/>
          <w:shd w:val="clear" w:color="auto" w:fill="FDFDFD"/>
          <w:lang w:eastAsia="ru-RU"/>
        </w:rPr>
        <w:t>Субсидия будет равна трём минимальным размерам оплаты труда, увеличенным на районный коэффициент, сумму страховых взносов и количество трудоустроенных. Первый платёж работодатель получит через месяц после трудоустройства соискателя, второй – через три месяца, третий – через шесть месяцев.</w:t>
      </w:r>
    </w:p>
    <w:p w14:paraId="567A02BA" w14:textId="6A9A75FE"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111111"/>
          <w:sz w:val="28"/>
          <w:szCs w:val="28"/>
          <w:shd w:val="clear" w:color="auto" w:fill="FDFDFD"/>
          <w:lang w:eastAsia="ru-RU"/>
        </w:rPr>
      </w:pPr>
      <w:r w:rsidRPr="00CF1A87">
        <w:rPr>
          <w:rFonts w:ascii="Times New Roman" w:eastAsia="Times New Roman" w:hAnsi="Times New Roman" w:cs="Times New Roman"/>
          <w:color w:val="111111"/>
          <w:sz w:val="28"/>
          <w:szCs w:val="28"/>
          <w:shd w:val="clear" w:color="auto" w:fill="FDFDFD"/>
          <w:lang w:eastAsia="ru-RU"/>
        </w:rPr>
        <w:t>Чтобы получить господдержку, работодателю нужно обратиться в центр занятости для подбора специалистов под имеющиеся вакансии. Сделать это можно дистанционно через личный кабинет на портале «Работа России». После этого потребуется направить заявление в Фонд социального страхования, который занимается распределением и выплатой субсидий. Сделать это также можно дистанционно – через систему «Соцстрах».</w:t>
      </w:r>
    </w:p>
    <w:p w14:paraId="42AD8CE8"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2676A40B" w14:textId="77777777" w:rsidR="00E411C2" w:rsidRPr="00CF1A87" w:rsidRDefault="00E411C2"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Правительство утвердило новый порядок выполнения квоты для приёма на работу инвалидов</w:t>
      </w:r>
    </w:p>
    <w:p w14:paraId="315A2717" w14:textId="77777777" w:rsidR="00CF1A87" w:rsidRDefault="00CF1A87" w:rsidP="00CF1A87">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72299127" w14:textId="1397469E"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Постановлением</w:t>
      </w:r>
      <w:r w:rsidR="00CF1A87">
        <w:rPr>
          <w:rFonts w:ascii="Times New Roman" w:eastAsia="Times New Roman" w:hAnsi="Times New Roman" w:cs="Times New Roman"/>
          <w:color w:val="000000"/>
          <w:sz w:val="28"/>
          <w:szCs w:val="28"/>
          <w:shd w:val="clear" w:color="auto" w:fill="FFFFFF"/>
          <w:lang w:eastAsia="ru-RU"/>
        </w:rPr>
        <w:t xml:space="preserve"> </w:t>
      </w:r>
      <w:r w:rsidRPr="00CF1A87">
        <w:rPr>
          <w:rFonts w:ascii="Times New Roman" w:eastAsia="Times New Roman" w:hAnsi="Times New Roman" w:cs="Times New Roman"/>
          <w:color w:val="000000"/>
          <w:sz w:val="28"/>
          <w:szCs w:val="28"/>
          <w:shd w:val="clear" w:color="auto" w:fill="FFFFFF"/>
          <w:lang w:eastAsia="ru-RU"/>
        </w:rPr>
        <w:t>от 14.03.2022 № 366 изменен порядок выполнения квоты по приёму на работу инвалидов.</w:t>
      </w:r>
    </w:p>
    <w:p w14:paraId="3FB26FF1"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w:t>
      </w:r>
    </w:p>
    <w:p w14:paraId="3B7D443F"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До внесенных изменений о</w:t>
      </w:r>
      <w:r w:rsidRPr="00CF1A87">
        <w:rPr>
          <w:rFonts w:ascii="Times New Roman" w:eastAsia="Times New Roman" w:hAnsi="Times New Roman" w:cs="Times New Roman"/>
          <w:color w:val="333333"/>
          <w:sz w:val="28"/>
          <w:szCs w:val="28"/>
          <w:shd w:val="clear" w:color="auto" w:fill="FFFFFF"/>
          <w:lang w:eastAsia="ru-RU"/>
        </w:rPr>
        <w:t>бязанность по квотированию рабочих мест считалась выполненной, если работодатель выделил (создал) рабочее место в рамках квоты и не отказал инвалиду в приеме на работу по основаниям, не связанным со специальными квалификационными требованиями</w:t>
      </w:r>
      <w:r w:rsidRPr="00CF1A87">
        <w:rPr>
          <w:rFonts w:ascii="Times New Roman" w:eastAsia="Times New Roman" w:hAnsi="Times New Roman" w:cs="Times New Roman"/>
          <w:color w:val="333333"/>
          <w:sz w:val="28"/>
          <w:szCs w:val="28"/>
          <w:lang w:eastAsia="ru-RU"/>
        </w:rPr>
        <w:t>.</w:t>
      </w:r>
    </w:p>
    <w:p w14:paraId="4FAFFA9B"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w:t>
      </w:r>
    </w:p>
    <w:p w14:paraId="2D2DDE5B" w14:textId="0E035728"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Теперь квота считается выполненной только в случае оформления в установленном порядке трудовых отношений с инвалидами</w:t>
      </w:r>
      <w:r w:rsidRPr="00CF1A87">
        <w:rPr>
          <w:rFonts w:ascii="Times New Roman" w:eastAsia="Times New Roman" w:hAnsi="Times New Roman" w:cs="Times New Roman"/>
          <w:color w:val="333333"/>
          <w:sz w:val="28"/>
          <w:szCs w:val="28"/>
          <w:lang w:eastAsia="ru-RU"/>
        </w:rPr>
        <w:t> (заключение трудового договора).</w:t>
      </w:r>
    </w:p>
    <w:p w14:paraId="53B81EED"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w:t>
      </w:r>
    </w:p>
    <w:p w14:paraId="59874A14" w14:textId="2D7CD7DE"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Постановление вступает в силу с 1 сентября 2022 года и действует до 1 сентября 20</w:t>
      </w:r>
      <w:r w:rsidRPr="00CF1A87">
        <w:rPr>
          <w:rFonts w:ascii="Times New Roman" w:eastAsia="Times New Roman" w:hAnsi="Times New Roman" w:cs="Times New Roman"/>
          <w:color w:val="333333"/>
          <w:sz w:val="28"/>
          <w:szCs w:val="28"/>
          <w:lang w:eastAsia="ru-RU"/>
        </w:rPr>
        <w:t>28 года.</w:t>
      </w:r>
    </w:p>
    <w:p w14:paraId="29722988"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7986B149" w14:textId="1BAFFDA2" w:rsidR="00E411C2" w:rsidRPr="00CF1A87" w:rsidRDefault="00E411C2"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отвечает - в каком случае потребитель вправе требовать рассрочку платы за коммунальную услугу?</w:t>
      </w:r>
    </w:p>
    <w:p w14:paraId="61DA47DA" w14:textId="77777777" w:rsidR="00CF1A87" w:rsidRDefault="00CF1A87" w:rsidP="00CF1A87">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69095525" w14:textId="49A1DE4F"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определено, что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14:paraId="26145378"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Однако, необходимо помнить, что в случае предоставления рассрочки оплате подлежат и проценты за пользование такой рассрочкой.</w:t>
      </w:r>
    </w:p>
    <w:p w14:paraId="74D2F310"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Предоставление указанной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14:paraId="5BC3B029"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14:paraId="7D49FEC4" w14:textId="31334EA8"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14:paraId="185D548E"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40450A7A" w14:textId="52447D73" w:rsidR="00E411C2" w:rsidRDefault="00E411C2"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напоминает о сохранении прожиточного минимума для должника по исполнительному производству</w:t>
      </w:r>
      <w:r w:rsidR="00CF1A87">
        <w:rPr>
          <w:rFonts w:ascii="Times New Roman" w:eastAsia="Times New Roman" w:hAnsi="Times New Roman" w:cs="Times New Roman"/>
          <w:b/>
          <w:bCs/>
          <w:color w:val="333333"/>
          <w:sz w:val="28"/>
          <w:szCs w:val="28"/>
          <w:lang w:eastAsia="ru-RU"/>
        </w:rPr>
        <w:t>.</w:t>
      </w:r>
    </w:p>
    <w:p w14:paraId="288D77CD" w14:textId="77777777" w:rsidR="00CF1A87" w:rsidRPr="00CF1A87" w:rsidRDefault="00CF1A87"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p>
    <w:p w14:paraId="3122FFFF"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С 01 февраля 2022 года вступил в силу Федеральный закон от 29.06.2021 № 234-ФЗ «О внесении изменений в статью 446 Гражданского процессуального кодекса Российской Федерации и Федеральный закон «Об исполнительном производстве», согласно которой должник наделяется правом на ежемесячное сохранение заработной платы и иных доходов в размере прожиточного минимума трудоспособного населения в целом по Российской Федерации.</w:t>
      </w:r>
    </w:p>
    <w:p w14:paraId="26C3B739"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Так, согласно вступившим в силу изменениям судебный пристав-исполнитель в постановлении о возбуждении исполнительного производства обязан разъяснить должнику-гражданину его право на обращение в подразделение судебных приставов, в котором возбуждено (ведется) исполнительное производство,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 при обращении взыскания на его доходы.</w:t>
      </w:r>
    </w:p>
    <w:p w14:paraId="3D58DA87" w14:textId="5639B0D7"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F1A87">
        <w:rPr>
          <w:rFonts w:ascii="Times New Roman" w:eastAsia="Times New Roman" w:hAnsi="Times New Roman" w:cs="Times New Roman"/>
          <w:color w:val="000000"/>
          <w:sz w:val="28"/>
          <w:szCs w:val="28"/>
          <w:shd w:val="clear" w:color="auto" w:fill="FFFFFF"/>
          <w:lang w:eastAsia="ru-RU"/>
        </w:rPr>
        <w:t>Однако, ограничение размера удержания из заработной платы и иных доходов должника-гражданина не применяется по исполнительным документам, содержащим требования о взыскании алиментов, о возмещении вреда, причиненного здоровью, о возмещении вреда в связи со смертью кормильца, о возмещении ущерба, причиненного преступлением.</w:t>
      </w:r>
    </w:p>
    <w:p w14:paraId="7E41F8E0"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35C26B9F" w14:textId="415DB130" w:rsidR="00E411C2" w:rsidRDefault="00E411C2" w:rsidP="00CF1A87">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Навлинского района предупреждает - частичная уплата алиментов не освобождает от ответственности</w:t>
      </w:r>
      <w:r w:rsidR="00CF1A87">
        <w:rPr>
          <w:rFonts w:ascii="Times New Roman" w:eastAsia="Times New Roman" w:hAnsi="Times New Roman" w:cs="Times New Roman"/>
          <w:b/>
          <w:bCs/>
          <w:color w:val="333333"/>
          <w:sz w:val="28"/>
          <w:szCs w:val="28"/>
          <w:lang w:eastAsia="ru-RU"/>
        </w:rPr>
        <w:t>.</w:t>
      </w:r>
    </w:p>
    <w:p w14:paraId="42634CAA"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14:paraId="141746D2"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Федеральным законом от 30.12.2021 № 479-ФЗ внесены изменения в статью 5.35.1 Кодекса Российской Федерации об административных правонарушениях.</w:t>
      </w:r>
    </w:p>
    <w:p w14:paraId="5C04A2C1"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Теперь должники по алиментам могут привлекаться к административной ответственности, в том числе при их частичной уплате.</w:t>
      </w:r>
    </w:p>
    <w:p w14:paraId="38E4B65B"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Редакция статьи 5.35.1 КоАП РФ допускала неоднозначную квалификацию действий должников при частичном исполнении требований исполнительных документов о взыскании алиментов.</w:t>
      </w:r>
    </w:p>
    <w:p w14:paraId="39349EA5"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В связи с этим внесены уточнения, предусматривающие возможность привлечения к административной ответственности лиц в случае неуплаты алиментов в течение двух и более месяцев в размере, установленном в соответствии с решением суда или нотариально удостоверенным соглашением.</w:t>
      </w:r>
    </w:p>
    <w:p w14:paraId="32B6F4C3"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Наряду с этим Федеральным законом от 30.12.2021 № 499-ФЗ внесены изменения в статью 157 Уголовного кодекса Российской Федерации.</w:t>
      </w:r>
    </w:p>
    <w:p w14:paraId="2FD8A7FF"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Уточнено понятие «неуплата алиментов» для целей привлечения к уголовной ответственности.</w:t>
      </w:r>
    </w:p>
    <w:p w14:paraId="25B19C3C"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Статьей 157 УК РФ установлена уголовная ответственность за неуплату алиментов без уважительных причин.</w:t>
      </w:r>
    </w:p>
    <w:p w14:paraId="29C35EEC"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На практике имеются случаи, когда уплата алиментов в меньшем размере, чем установлено исполнительным документом, трактуется как исполнение должниками своих алиментных обязательств.</w:t>
      </w:r>
    </w:p>
    <w:p w14:paraId="471D5542"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В этой связи принят закон, устанавливающий возможность привлечения к уголовной ответственности лиц, не уплативших без уважительных причин средства в размере, установленном в соответствии с решением суда или нотариально удостоверенным соглашением.</w:t>
      </w:r>
    </w:p>
    <w:p w14:paraId="4B5C906E"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14:paraId="391DA26E" w14:textId="77777777" w:rsidR="00E411C2" w:rsidRPr="00CF1A87"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Аналогичные уточнения касаются неуплаты средств на содержание трудоспособными детьми нетрудоспособных родителей.</w:t>
      </w:r>
    </w:p>
    <w:p w14:paraId="40ED20F7" w14:textId="7680E182" w:rsidR="00E411C2" w:rsidRDefault="00E411C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Освобождается от уголовной ответственности лицо, совершившее преступление, связанное с неуплатой средств на содержание детей или нетрудоспособных родителей, если это лицо в полном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РФ.</w:t>
      </w:r>
    </w:p>
    <w:p w14:paraId="49582A91"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18552282" w14:textId="6DDB29E4" w:rsidR="001B508B" w:rsidRDefault="001B508B"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 xml:space="preserve">Прокуратура </w:t>
      </w:r>
      <w:bookmarkStart w:id="0" w:name="_GoBack"/>
      <w:bookmarkEnd w:id="0"/>
      <w:r w:rsidRPr="00CF1A87">
        <w:rPr>
          <w:rFonts w:ascii="Times New Roman" w:eastAsia="Times New Roman" w:hAnsi="Times New Roman" w:cs="Times New Roman"/>
          <w:b/>
          <w:bCs/>
          <w:color w:val="333333"/>
          <w:sz w:val="28"/>
          <w:szCs w:val="28"/>
          <w:lang w:eastAsia="ru-RU"/>
        </w:rPr>
        <w:t>района об изменениях в Трудовом кодексе РФ</w:t>
      </w:r>
    </w:p>
    <w:p w14:paraId="1CF74B36" w14:textId="77777777" w:rsidR="00CF1A87" w:rsidRPr="00CF1A87" w:rsidRDefault="00CF1A87"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p>
    <w:p w14:paraId="6C419E9C" w14:textId="77777777"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С 1 марта 2022 года в ТК РФ, наряду с понятием несчастный случай, закрепляется понятие микроповреждение (микротравма). Под микротравмами предлагается понимать ссадины, кровоподтеки, ушибы мягких тканей, поверхностные раны и другие повреждения работников и иных участвующих в производственной деятельности работодателя лиц, полученные ими при исполнении трудовых обязанностей или выполнении работы по поручению работодателя и не повлекшие расстройства здоровья или наступления временной нетрудоспособности (ст. 226 ТК РФ в редакции Федерального Закона № 311-ФЗ).</w:t>
      </w:r>
    </w:p>
    <w:p w14:paraId="2C6EBC9C" w14:textId="05BE3A9C"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 xml:space="preserve">Начиная с 01.03.2022 работодатели обязаны осуществлять учет и рассмотрение обстоятельств и причин, которые привели к получению работниками микротравм. Как основание для производства таких действий </w:t>
      </w:r>
      <w:r w:rsidR="00CF1A87">
        <w:rPr>
          <w:rFonts w:ascii="Times New Roman" w:eastAsia="Times New Roman" w:hAnsi="Times New Roman" w:cs="Times New Roman"/>
          <w:color w:val="000000"/>
          <w:sz w:val="28"/>
          <w:szCs w:val="28"/>
          <w:shd w:val="clear" w:color="auto" w:fill="FFFFFF"/>
          <w:lang w:eastAsia="ru-RU"/>
        </w:rPr>
        <w:t>–</w:t>
      </w:r>
      <w:r w:rsidRPr="00CF1A87">
        <w:rPr>
          <w:rFonts w:ascii="Times New Roman" w:eastAsia="Times New Roman" w:hAnsi="Times New Roman" w:cs="Times New Roman"/>
          <w:color w:val="000000"/>
          <w:sz w:val="28"/>
          <w:szCs w:val="28"/>
          <w:shd w:val="clear" w:color="auto" w:fill="FFFFFF"/>
          <w:lang w:eastAsia="ru-RU"/>
        </w:rPr>
        <w:t xml:space="preserve"> это</w:t>
      </w:r>
      <w:r w:rsidR="00CF1A87">
        <w:rPr>
          <w:rFonts w:ascii="Times New Roman" w:eastAsia="Times New Roman" w:hAnsi="Times New Roman" w:cs="Times New Roman"/>
          <w:color w:val="000000"/>
          <w:sz w:val="28"/>
          <w:szCs w:val="28"/>
          <w:shd w:val="clear" w:color="auto" w:fill="FFFFFF"/>
          <w:lang w:eastAsia="ru-RU"/>
        </w:rPr>
        <w:t xml:space="preserve"> </w:t>
      </w:r>
      <w:r w:rsidRPr="00CF1A87">
        <w:rPr>
          <w:rFonts w:ascii="Times New Roman" w:eastAsia="Times New Roman" w:hAnsi="Times New Roman" w:cs="Times New Roman"/>
          <w:color w:val="000000"/>
          <w:sz w:val="28"/>
          <w:szCs w:val="28"/>
          <w:shd w:val="clear" w:color="auto" w:fill="FFFFFF"/>
          <w:lang w:eastAsia="ru-RU"/>
        </w:rPr>
        <w:t>обращение пострадавшего лица к своему руководителю или непосредственно к работодателю.</w:t>
      </w:r>
    </w:p>
    <w:p w14:paraId="2F4682EA" w14:textId="560D2404" w:rsidR="001B508B" w:rsidRDefault="001B508B" w:rsidP="00CF1A87">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F1A87">
        <w:rPr>
          <w:rFonts w:ascii="Times New Roman" w:eastAsia="Times New Roman" w:hAnsi="Times New Roman" w:cs="Times New Roman"/>
          <w:color w:val="000000"/>
          <w:sz w:val="28"/>
          <w:szCs w:val="28"/>
          <w:shd w:val="clear" w:color="auto" w:fill="FFFFFF"/>
          <w:lang w:eastAsia="ru-RU"/>
        </w:rPr>
        <w:t>Учет микротравм работодателем может служит превентивной мерой более серьёзного травматизма.</w:t>
      </w:r>
    </w:p>
    <w:p w14:paraId="512B9FA5"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3754FF1E" w14:textId="16CABE4E" w:rsidR="001B508B" w:rsidRDefault="001B508B"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об ответственности за распространение сведений о частной жизни</w:t>
      </w:r>
    </w:p>
    <w:p w14:paraId="7AF37D11" w14:textId="77777777" w:rsidR="00CF1A87" w:rsidRPr="00CF1A87" w:rsidRDefault="00CF1A87"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14:paraId="2D70D943" w14:textId="77777777"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Конституция Российской Федерации гарантирует гражданину право на неприкосновенность частной жизни, личную и семейную тайну, защиту своей чести и доброго имени. Сбор, хранение, использование и распространение информации о частной жизни лица без его согласия не допускаются.</w:t>
      </w:r>
    </w:p>
    <w:p w14:paraId="5D4B9A75" w14:textId="77777777"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За нарушение неприкосновенности частной жизни установлена уголовная ответственность по ст. 137 Уголовного кодекса Российской Федерации.</w:t>
      </w:r>
    </w:p>
    <w:p w14:paraId="38716068" w14:textId="77777777"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Предметом преступления являются сведения о частной жизни лица, составляющие его личную или семейную тайну.</w:t>
      </w:r>
    </w:p>
    <w:p w14:paraId="708C50D1" w14:textId="77777777"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Это могут быть фотографии, аудиовидеозаписи, выписки из медицинских документов, иные материалы.</w:t>
      </w:r>
    </w:p>
    <w:p w14:paraId="5205565D" w14:textId="77777777"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Преступление может совершаться путем: 1) незаконного собирания без согласия человека сведений о его частной жизни, которые составляют его личную или семейную тайну; 2) незаконного распространения таких сведений без согласия человека; 3) распространения этих сведений в публичном выступлении, публично демонстрирующемся произведении или в средствах массовой информации.</w:t>
      </w:r>
    </w:p>
    <w:p w14:paraId="31CF121E" w14:textId="77777777"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При этом, по общему правилу, под собиранием сведений о частной жизни лица понимается любой способ их незаконного получения - подслушивание, опрос лиц, фотографирование, аудиовидеозапись информации, ознакомление с документами и материалами, их похищение, копирование без согласия потерпевшего, а также сбор информации с нарушением процедуры, установленной законом.</w:t>
      </w:r>
    </w:p>
    <w:p w14:paraId="6FF6C4B0" w14:textId="77777777"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Под преступным распространением сведений является любое незаконное или без согласия человека их доведение до хотя бы одного иного лица.</w:t>
      </w:r>
    </w:p>
    <w:p w14:paraId="68E49231" w14:textId="77777777"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К незаконному распространению сведений могут относиться случаи доведение до сведения других лиц в публичном выступлении информации о частной жизни человека, опубликование сведений, фото, аудио либо видеоматериалов в СМИ или сети Интернет.</w:t>
      </w:r>
    </w:p>
    <w:p w14:paraId="23C93E30" w14:textId="77777777"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Если преступление совершено лицом с использованием своего служебного положения, то его действия могут квалифицироваться по ч. 2 ст. 137 УК РФ.</w:t>
      </w:r>
    </w:p>
    <w:p w14:paraId="7A638FDA" w14:textId="77777777"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Частью 3 статьи 137 УК РФ установлена ответственность за незаконное распространение в публичном выступлении, публично демонстрирующемся произведении, СМИ или информационно-телекоммуникационных сетях информации, указывающей на личность несовершеннолетнего потерпевшего, не достигшего 16 лет,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w:t>
      </w:r>
    </w:p>
    <w:p w14:paraId="589284EC" w14:textId="6A11E0FF" w:rsidR="001B508B" w:rsidRDefault="001B508B" w:rsidP="00CF1A87">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F1A87">
        <w:rPr>
          <w:rFonts w:ascii="Times New Roman" w:eastAsia="Times New Roman" w:hAnsi="Times New Roman" w:cs="Times New Roman"/>
          <w:color w:val="000000"/>
          <w:sz w:val="28"/>
          <w:szCs w:val="28"/>
          <w:shd w:val="clear" w:color="auto" w:fill="FFFFFF"/>
          <w:lang w:eastAsia="ru-RU"/>
        </w:rPr>
        <w:t>За совершение указанного преступления предусмотрена ответственность до 5 лет лишения свободы с лишением права занимать определенные должности или заниматься определенной деятельностью на срок до 6 лет.</w:t>
      </w:r>
    </w:p>
    <w:p w14:paraId="4AF17F29"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32B0A88A" w14:textId="2DA830A5" w:rsidR="001B508B" w:rsidRDefault="001B508B"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Об ответственности за невыплату заработной платы и пенсий, стипендий, пособий и иных выплат</w:t>
      </w:r>
    </w:p>
    <w:p w14:paraId="285F013C" w14:textId="77777777" w:rsidR="00CF1A87" w:rsidRPr="00CF1A87" w:rsidRDefault="00CF1A87"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p>
    <w:p w14:paraId="1F9612D3" w14:textId="77777777"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Невыплата заработной платы и иных выплат является одним из нарушений конституционных прав гражданина, за которое установлена уголовная ответственность.</w:t>
      </w:r>
    </w:p>
    <w:p w14:paraId="5B5CFDB2" w14:textId="77777777"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За частичную невыплату свыше 3 месяцев - законодателем предусмотрено уголовное наказание по ч. 1 ст. 145.1 УК РФ в виде штрафа в размере до 120 000 рублей или в размере заработной платы или иного дохода осужденного за период</w:t>
      </w:r>
      <w:r w:rsidRPr="00CF1A87">
        <w:rPr>
          <w:rFonts w:ascii="Times New Roman" w:eastAsia="Times New Roman" w:hAnsi="Times New Roman" w:cs="Times New Roman"/>
          <w:color w:val="333333"/>
          <w:sz w:val="28"/>
          <w:szCs w:val="28"/>
          <w:shd w:val="clear" w:color="auto" w:fill="FFFFFF"/>
          <w:lang w:eastAsia="ru-RU"/>
        </w:rPr>
        <w:br/>
        <w:t>до 1 года, лишение права занимать определенные должности или заниматься определенной деятельностью на срок до 1 года, принудительные работы на срок до 2 лет, а также лишение свободы на срок до 1 года.</w:t>
      </w:r>
    </w:p>
    <w:p w14:paraId="197D75BA" w14:textId="77777777" w:rsidR="001B508B" w:rsidRPr="00CF1A87"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За полную невыплату свыше 2 месяцев - кодекс предусматривает уголовное наказание по ч. 2 названной статьи в виде штрафа в размере до 500 000 рублей или в размере заработной платы или иного дохода осужденного за период</w:t>
      </w:r>
      <w:r w:rsidRPr="00CF1A87">
        <w:rPr>
          <w:rFonts w:ascii="Times New Roman" w:eastAsia="Times New Roman" w:hAnsi="Times New Roman" w:cs="Times New Roman"/>
          <w:color w:val="333333"/>
          <w:sz w:val="28"/>
          <w:szCs w:val="28"/>
          <w:shd w:val="clear" w:color="auto" w:fill="FFFFFF"/>
          <w:lang w:eastAsia="ru-RU"/>
        </w:rPr>
        <w:br/>
        <w:t>до 3 лет, принудительные работы на срок до 3 лет с лишением права занимать определенные должности или заниматься определенной деятельностью на срок до 3 лет либо лишение свободы на срок до 3 лет с лишением права занимать определенные должности или заниматься определенной деятельностью на тот же срок.</w:t>
      </w:r>
    </w:p>
    <w:p w14:paraId="7D1A0ECC" w14:textId="5FBF25B9" w:rsidR="001B508B" w:rsidRDefault="001B508B" w:rsidP="00CF1A87">
      <w:pPr>
        <w:shd w:val="clear" w:color="auto" w:fill="FFFFFF"/>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CF1A87">
        <w:rPr>
          <w:rFonts w:ascii="Times New Roman" w:eastAsia="Times New Roman" w:hAnsi="Times New Roman" w:cs="Times New Roman"/>
          <w:color w:val="333333"/>
          <w:sz w:val="28"/>
          <w:szCs w:val="28"/>
          <w:shd w:val="clear" w:color="auto" w:fill="FFFFFF"/>
          <w:lang w:eastAsia="ru-RU"/>
        </w:rPr>
        <w:t>В случае, когда данные преступления повлекли тяжкие последствия: а именно смерть, тяжкий вред здоровью в результате отсутствия средств на оплату дорогостоящего лечения работника (других лиц) или его близких, когда эти средства обеспечивались обязательными и не произведенными выплатами, утрата жилья, то наказание может быть назначено в виде штрафа в размере</w:t>
      </w:r>
      <w:r w:rsidRPr="00CF1A87">
        <w:rPr>
          <w:rFonts w:ascii="Times New Roman" w:eastAsia="Times New Roman" w:hAnsi="Times New Roman" w:cs="Times New Roman"/>
          <w:color w:val="333333"/>
          <w:sz w:val="28"/>
          <w:szCs w:val="28"/>
          <w:shd w:val="clear" w:color="auto" w:fill="FFFFFF"/>
          <w:lang w:eastAsia="ru-RU"/>
        </w:rPr>
        <w:br/>
        <w:t>до 500 000 рублей или в размере заработной платы или иного дохода осужденного за период до 3 лет, лишения свободы на срок</w:t>
      </w:r>
      <w:r w:rsidRPr="00CF1A87">
        <w:rPr>
          <w:rFonts w:ascii="Times New Roman" w:eastAsia="Times New Roman" w:hAnsi="Times New Roman" w:cs="Times New Roman"/>
          <w:color w:val="333333"/>
          <w:sz w:val="28"/>
          <w:szCs w:val="28"/>
          <w:shd w:val="clear" w:color="auto" w:fill="FFFFFF"/>
          <w:lang w:eastAsia="ru-RU"/>
        </w:rPr>
        <w:br/>
        <w:t>до 5 лет с лишением права занимать определенные должности или заниматься определенной деятельностью до 5 лет.</w:t>
      </w:r>
    </w:p>
    <w:p w14:paraId="43171C9F"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318BD7EE" w14:textId="40747258" w:rsidR="001402A2" w:rsidRDefault="001402A2"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напоминает об ответственности за заведомо ложное сообщение об акте терроризма</w:t>
      </w:r>
    </w:p>
    <w:p w14:paraId="0C0F4270" w14:textId="77777777" w:rsidR="00CF1A87" w:rsidRPr="00CF1A87" w:rsidRDefault="00CF1A87"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14:paraId="4D46B08D"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Заведомо ложное сообщение об акте терроризма является преступлением, предусмотренным ст. 207 УК РФ и относится к категории преступлений против общественной безопасности.</w:t>
      </w:r>
    </w:p>
    <w:p w14:paraId="2BEFF45B"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К заведомо ложным сообщениям об акте терроризма относятся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При этом данные сведения являются заведомо ложными, то есть не соответствующими действительности, вымышленными, надуманными. Уголовной ответственности по ст. 207 УК РФ подлежат вменяемые лица, достигшие 14-ти летнего возраста.</w:t>
      </w:r>
    </w:p>
    <w:p w14:paraId="2F7E0673"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 xml:space="preserve">За совершение данного преступления предусмотрено наказание до 3 лет лишения свободы, </w:t>
      </w:r>
      <w:proofErr w:type="gramStart"/>
      <w:r w:rsidRPr="00CF1A87">
        <w:rPr>
          <w:rFonts w:ascii="Times New Roman" w:eastAsia="Times New Roman" w:hAnsi="Times New Roman" w:cs="Times New Roman"/>
          <w:color w:val="000000"/>
          <w:sz w:val="28"/>
          <w:szCs w:val="28"/>
          <w:shd w:val="clear" w:color="auto" w:fill="FFFFFF"/>
          <w:lang w:eastAsia="ru-RU"/>
        </w:rPr>
        <w:t>а в случае если</w:t>
      </w:r>
      <w:proofErr w:type="gramEnd"/>
      <w:r w:rsidRPr="00CF1A87">
        <w:rPr>
          <w:rFonts w:ascii="Times New Roman" w:eastAsia="Times New Roman" w:hAnsi="Times New Roman" w:cs="Times New Roman"/>
          <w:color w:val="000000"/>
          <w:sz w:val="28"/>
          <w:szCs w:val="28"/>
          <w:shd w:val="clear" w:color="auto" w:fill="FFFFFF"/>
          <w:lang w:eastAsia="ru-RU"/>
        </w:rPr>
        <w:t xml:space="preserve"> преступлением причинен крупный ущерб или наступили иные тяжкие последствия – до 5 лет лишения свободы.</w:t>
      </w:r>
    </w:p>
    <w:p w14:paraId="10CA36E2"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xml:space="preserve">Зачастую данные </w:t>
      </w:r>
      <w:proofErr w:type="gramStart"/>
      <w:r w:rsidRPr="00CF1A87">
        <w:rPr>
          <w:rFonts w:ascii="Times New Roman" w:eastAsia="Times New Roman" w:hAnsi="Times New Roman" w:cs="Times New Roman"/>
          <w:color w:val="333333"/>
          <w:sz w:val="28"/>
          <w:szCs w:val="28"/>
          <w:lang w:eastAsia="ru-RU"/>
        </w:rPr>
        <w:t>преступления  совершается</w:t>
      </w:r>
      <w:proofErr w:type="gramEnd"/>
      <w:r w:rsidRPr="00CF1A87">
        <w:rPr>
          <w:rFonts w:ascii="Times New Roman" w:eastAsia="Times New Roman" w:hAnsi="Times New Roman" w:cs="Times New Roman"/>
          <w:color w:val="333333"/>
          <w:sz w:val="28"/>
          <w:szCs w:val="28"/>
          <w:lang w:eastAsia="ru-RU"/>
        </w:rPr>
        <w:t xml:space="preserve"> несовершеннолетними в разгар учебного сезона.</w:t>
      </w:r>
    </w:p>
    <w:p w14:paraId="38A82C0E"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Следует также отметить, что преступлениями указанного вида наносится материальный ущерб Российской Федерации.</w:t>
      </w:r>
    </w:p>
    <w:p w14:paraId="26AEF885"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Преступными действиями нарушаются интересы Российской Федерации и субъекта Российской Федерации, так как службы, осуществляющие выезды в чрезвычайном режиме (задействована техника, средства, сотрудники и др.) финансируются из бюджетов Российской Федерации и субъекта Российской Федерации.</w:t>
      </w:r>
    </w:p>
    <w:p w14:paraId="2180BB38"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14:paraId="629B0FF5"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Если виновное лицо находится в возрасте от четырнадцати до восемнадцати лет, то согласно ч. ч. 1, 2 ст. 1074 Гражданского кодекса Российской Федерации оно самостоятельно несёт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71C0282E"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В связи с чем, прокурор вправе обратиться в суд с заявлением в защиту прав, законных интересов Российской Федерации, субъектов Российской Федерации.</w:t>
      </w:r>
    </w:p>
    <w:p w14:paraId="73D2686A" w14:textId="6FD13D6D" w:rsidR="001402A2"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Таким образом, помимо наступления уголовной ответственности с лиц, ложно сообщивших об акте терроризма, могут быть взысканы, в том числе по иску прокурора, все расходы, связанные с работой экстренных служб в связи с заведомо ложным сообщением об акте терроризма.</w:t>
      </w:r>
    </w:p>
    <w:p w14:paraId="492E6014" w14:textId="77777777" w:rsidR="00CF1A87" w:rsidRPr="00CF1A87" w:rsidRDefault="00CF1A87" w:rsidP="00CF1A87">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14:paraId="773B7AE4" w14:textId="77777777" w:rsidR="001402A2" w:rsidRPr="00CF1A87" w:rsidRDefault="001402A2"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 xml:space="preserve">С 1 марта изменен порядок получения </w:t>
      </w:r>
      <w:proofErr w:type="spellStart"/>
      <w:r w:rsidRPr="00CF1A87">
        <w:rPr>
          <w:rFonts w:ascii="Times New Roman" w:eastAsia="Times New Roman" w:hAnsi="Times New Roman" w:cs="Times New Roman"/>
          <w:b/>
          <w:bCs/>
          <w:color w:val="333333"/>
          <w:sz w:val="28"/>
          <w:szCs w:val="28"/>
          <w:lang w:eastAsia="ru-RU"/>
        </w:rPr>
        <w:t>медсправки</w:t>
      </w:r>
      <w:proofErr w:type="spellEnd"/>
      <w:r w:rsidRPr="00CF1A87">
        <w:rPr>
          <w:rFonts w:ascii="Times New Roman" w:eastAsia="Times New Roman" w:hAnsi="Times New Roman" w:cs="Times New Roman"/>
          <w:b/>
          <w:bCs/>
          <w:color w:val="333333"/>
          <w:sz w:val="28"/>
          <w:szCs w:val="28"/>
          <w:lang w:eastAsia="ru-RU"/>
        </w:rPr>
        <w:t xml:space="preserve"> для водителя</w:t>
      </w:r>
    </w:p>
    <w:p w14:paraId="08A50A3D" w14:textId="4E536186" w:rsidR="001402A2" w:rsidRPr="00CF1A87" w:rsidRDefault="001402A2" w:rsidP="00CF1A87">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tbl>
      <w:tblPr>
        <w:tblW w:w="9498" w:type="dxa"/>
        <w:tblCellMar>
          <w:top w:w="15" w:type="dxa"/>
          <w:left w:w="15" w:type="dxa"/>
          <w:bottom w:w="15" w:type="dxa"/>
          <w:right w:w="15" w:type="dxa"/>
        </w:tblCellMar>
        <w:tblLook w:val="04A0" w:firstRow="1" w:lastRow="0" w:firstColumn="1" w:lastColumn="0" w:noHBand="0" w:noVBand="1"/>
      </w:tblPr>
      <w:tblGrid>
        <w:gridCol w:w="9498"/>
      </w:tblGrid>
      <w:tr w:rsidR="001402A2" w:rsidRPr="00CF1A87" w14:paraId="10108803" w14:textId="77777777" w:rsidTr="00CF1A87">
        <w:tc>
          <w:tcPr>
            <w:tcW w:w="9498" w:type="dxa"/>
            <w:vAlign w:val="center"/>
            <w:hideMark/>
          </w:tcPr>
          <w:p w14:paraId="3E868AF2" w14:textId="77777777" w:rsidR="001402A2" w:rsidRPr="00CF1A87" w:rsidRDefault="001402A2" w:rsidP="00CF1A87">
            <w:pPr>
              <w:spacing w:after="0" w:line="240" w:lineRule="auto"/>
              <w:ind w:firstLine="709"/>
              <w:outlineLvl w:val="0"/>
              <w:rPr>
                <w:rFonts w:ascii="Times New Roman" w:eastAsia="Times New Roman" w:hAnsi="Times New Roman" w:cs="Times New Roman"/>
                <w:kern w:val="36"/>
                <w:sz w:val="28"/>
                <w:szCs w:val="28"/>
                <w:lang w:eastAsia="ru-RU"/>
              </w:rPr>
            </w:pPr>
            <w:r w:rsidRPr="00CF1A87">
              <w:rPr>
                <w:rFonts w:ascii="Times New Roman" w:eastAsia="Times New Roman" w:hAnsi="Times New Roman" w:cs="Times New Roman"/>
                <w:kern w:val="36"/>
                <w:sz w:val="28"/>
                <w:szCs w:val="28"/>
                <w:lang w:eastAsia="ru-RU"/>
              </w:rPr>
              <w:t> </w:t>
            </w:r>
          </w:p>
          <w:p w14:paraId="4A8D3603" w14:textId="77777777" w:rsidR="001402A2" w:rsidRPr="00CF1A87" w:rsidRDefault="001402A2" w:rsidP="00CF1A87">
            <w:pPr>
              <w:spacing w:after="0" w:line="240" w:lineRule="auto"/>
              <w:ind w:firstLine="709"/>
              <w:jc w:val="both"/>
              <w:outlineLvl w:val="0"/>
              <w:rPr>
                <w:rFonts w:ascii="Times New Roman" w:eastAsia="Times New Roman" w:hAnsi="Times New Roman" w:cs="Times New Roman"/>
                <w:kern w:val="36"/>
                <w:sz w:val="28"/>
                <w:szCs w:val="28"/>
                <w:lang w:eastAsia="ru-RU"/>
              </w:rPr>
            </w:pPr>
            <w:r w:rsidRPr="00CF1A87">
              <w:rPr>
                <w:rFonts w:ascii="Times New Roman" w:eastAsia="Times New Roman" w:hAnsi="Times New Roman" w:cs="Times New Roman"/>
                <w:color w:val="000000"/>
                <w:kern w:val="36"/>
                <w:sz w:val="28"/>
                <w:szCs w:val="28"/>
                <w:shd w:val="clear" w:color="auto" w:fill="FFFFFF"/>
                <w:lang w:eastAsia="ru-RU"/>
              </w:rPr>
              <w:t>Приказом Министерства здравоохранения Российской Федерации от 24.11.2021 № 1092н, </w:t>
            </w:r>
            <w:r w:rsidRPr="00CF1A87">
              <w:rPr>
                <w:rFonts w:ascii="Times New Roman" w:eastAsia="Times New Roman" w:hAnsi="Times New Roman" w:cs="Times New Roman"/>
                <w:color w:val="000000"/>
                <w:kern w:val="36"/>
                <w:sz w:val="28"/>
                <w:szCs w:val="28"/>
                <w:lang w:eastAsia="ru-RU"/>
              </w:rPr>
              <w:t>меняется порядок получения водительской медицинской справки.</w:t>
            </w:r>
          </w:p>
          <w:p w14:paraId="265DF199" w14:textId="77777777" w:rsidR="001402A2" w:rsidRPr="00CF1A87" w:rsidRDefault="001402A2" w:rsidP="00CF1A87">
            <w:pPr>
              <w:spacing w:after="0" w:line="240" w:lineRule="auto"/>
              <w:ind w:firstLine="709"/>
              <w:jc w:val="both"/>
              <w:outlineLvl w:val="0"/>
              <w:rPr>
                <w:rFonts w:ascii="Times New Roman" w:eastAsia="Times New Roman" w:hAnsi="Times New Roman" w:cs="Times New Roman"/>
                <w:kern w:val="36"/>
                <w:sz w:val="28"/>
                <w:szCs w:val="28"/>
                <w:lang w:eastAsia="ru-RU"/>
              </w:rPr>
            </w:pPr>
            <w:r w:rsidRPr="00CF1A87">
              <w:rPr>
                <w:rFonts w:ascii="Times New Roman" w:eastAsia="Times New Roman" w:hAnsi="Times New Roman" w:cs="Times New Roman"/>
                <w:color w:val="000000"/>
                <w:kern w:val="36"/>
                <w:sz w:val="28"/>
                <w:szCs w:val="28"/>
                <w:lang w:eastAsia="ru-RU"/>
              </w:rPr>
              <w:t>Так, тем, кто ранее был лишен прав за управление в нетрезвом виде, придется сдавать анализы на наличие психотропных веществ и регулярное употребление алкоголя.</w:t>
            </w:r>
          </w:p>
          <w:p w14:paraId="05F7ADEC" w14:textId="77777777" w:rsidR="001402A2" w:rsidRDefault="001402A2" w:rsidP="00CF1A8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F1A87">
              <w:rPr>
                <w:rFonts w:ascii="Times New Roman" w:eastAsia="Times New Roman" w:hAnsi="Times New Roman" w:cs="Times New Roman"/>
                <w:sz w:val="28"/>
                <w:szCs w:val="28"/>
                <w:lang w:eastAsia="ru-RU"/>
              </w:rPr>
              <w:br/>
              <w:t>Указанные требования распространяются на лиц, ранее лишенных права управления транспортным средством в результате уголовного преследования и осужденных </w:t>
            </w:r>
            <w:r w:rsidRPr="00CF1A87">
              <w:rPr>
                <w:rFonts w:ascii="Times New Roman" w:eastAsia="Times New Roman" w:hAnsi="Times New Roman" w:cs="Times New Roman"/>
                <w:color w:val="000000"/>
                <w:sz w:val="28"/>
                <w:szCs w:val="28"/>
                <w:shd w:val="clear" w:color="auto" w:fill="FFFFFF"/>
                <w:lang w:eastAsia="ru-RU"/>
              </w:rPr>
              <w:t>за повторное управление в нетрезвом виде, а также за причинение тяжкого вреда здоровью или смерти в результате нарушения правил, если водитель был нетрезв или отказался от медосвидетельствования.</w:t>
            </w:r>
          </w:p>
          <w:p w14:paraId="7D0A529F" w14:textId="68F7D01C" w:rsidR="00CF1A87" w:rsidRPr="00CF1A87" w:rsidRDefault="00CF1A87" w:rsidP="00CF1A87">
            <w:pPr>
              <w:spacing w:after="0" w:line="240" w:lineRule="auto"/>
              <w:ind w:firstLine="709"/>
              <w:jc w:val="both"/>
              <w:rPr>
                <w:rFonts w:ascii="Times New Roman" w:eastAsia="Times New Roman" w:hAnsi="Times New Roman" w:cs="Times New Roman"/>
                <w:sz w:val="28"/>
                <w:szCs w:val="28"/>
                <w:lang w:eastAsia="ru-RU"/>
              </w:rPr>
            </w:pPr>
          </w:p>
        </w:tc>
      </w:tr>
    </w:tbl>
    <w:p w14:paraId="79FEFD3B" w14:textId="09D7F1DB" w:rsidR="001402A2" w:rsidRDefault="001402A2"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Кто может пойти в отпуск по уходу за ребенком вместо мамы?</w:t>
      </w:r>
    </w:p>
    <w:p w14:paraId="3C661E19" w14:textId="77777777" w:rsidR="00CF1A87" w:rsidRPr="00CF1A87" w:rsidRDefault="00CF1A87"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14:paraId="25718F5A"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shd w:val="clear" w:color="auto" w:fill="FFFFFF"/>
          <w:lang w:eastAsia="ru-RU"/>
        </w:rPr>
        <w:t>Отпуск по уходу за ребёнком может отправиться любой работающий родственник: отец ребёнка, бабушка, дедушка.</w:t>
      </w:r>
    </w:p>
    <w:p w14:paraId="109548F0" w14:textId="77777777" w:rsidR="001402A2" w:rsidRPr="00CF1A87" w:rsidRDefault="001402A2" w:rsidP="00CF1A8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lang w:eastAsia="ru-RU"/>
        </w:rPr>
        <w:t>Для оформления пособия по месту работы нужно предоставить следующий пакет документов:</w:t>
      </w:r>
    </w:p>
    <w:p w14:paraId="4A1BDF7A" w14:textId="77777777" w:rsidR="001402A2" w:rsidRPr="00CF1A87" w:rsidRDefault="001402A2" w:rsidP="00CF1A8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lang w:eastAsia="ru-RU"/>
        </w:rPr>
        <w:t>- Заявление на отпуск.</w:t>
      </w:r>
    </w:p>
    <w:p w14:paraId="2A591F51" w14:textId="77777777" w:rsidR="001402A2" w:rsidRPr="00CF1A87" w:rsidRDefault="001402A2" w:rsidP="00CF1A8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lang w:eastAsia="ru-RU"/>
        </w:rPr>
        <w:t>- Свидетельство о рождении ребенка.</w:t>
      </w:r>
    </w:p>
    <w:p w14:paraId="381331A8" w14:textId="77777777" w:rsidR="001402A2" w:rsidRPr="00CF1A87" w:rsidRDefault="001402A2" w:rsidP="00CF1A8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lang w:eastAsia="ru-RU"/>
        </w:rPr>
        <w:t>- Если родственник в течение двух лет, предшествующих отпуску, работал в другом месте, то нужно будет предоставить справку о полученных там доходах.</w:t>
      </w:r>
    </w:p>
    <w:p w14:paraId="5364BB98" w14:textId="77777777" w:rsidR="001402A2" w:rsidRPr="00CF1A87" w:rsidRDefault="001402A2" w:rsidP="00CF1A8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lang w:eastAsia="ru-RU"/>
        </w:rPr>
        <w:t>- Документ, подтверждающий родственную связь с ребенком. Как правило, это свидетельство о рождении собственного сына или дочери, то есть отца или матери ребенка.</w:t>
      </w:r>
    </w:p>
    <w:p w14:paraId="5A7D8D95" w14:textId="349D801F" w:rsidR="001402A2" w:rsidRDefault="001402A2" w:rsidP="00CF1A8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CF1A87">
        <w:rPr>
          <w:rFonts w:ascii="Times New Roman" w:eastAsia="Times New Roman" w:hAnsi="Times New Roman" w:cs="Times New Roman"/>
          <w:color w:val="000000"/>
          <w:sz w:val="28"/>
          <w:szCs w:val="28"/>
          <w:lang w:eastAsia="ru-RU"/>
        </w:rPr>
        <w:t>- Документы, подтверждающие, что и отец, и мать ребенка не оформили такой отпуск и не получают пособие.</w:t>
      </w:r>
    </w:p>
    <w:p w14:paraId="1948F357" w14:textId="77777777" w:rsidR="00CF1A87" w:rsidRPr="00CF1A87" w:rsidRDefault="00CF1A87" w:rsidP="00CF1A87">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14:paraId="60B01470" w14:textId="7B076460" w:rsidR="001402A2" w:rsidRDefault="00CF1A87"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w:t>
      </w:r>
      <w:r w:rsidR="001402A2" w:rsidRPr="00CF1A87">
        <w:rPr>
          <w:rFonts w:ascii="Times New Roman" w:eastAsia="Times New Roman" w:hAnsi="Times New Roman" w:cs="Times New Roman"/>
          <w:b/>
          <w:bCs/>
          <w:color w:val="333333"/>
          <w:sz w:val="28"/>
          <w:szCs w:val="28"/>
          <w:lang w:eastAsia="ru-RU"/>
        </w:rPr>
        <w:t>рокуратура</w:t>
      </w:r>
      <w:r>
        <w:rPr>
          <w:rFonts w:ascii="Times New Roman" w:eastAsia="Times New Roman" w:hAnsi="Times New Roman" w:cs="Times New Roman"/>
          <w:b/>
          <w:bCs/>
          <w:color w:val="333333"/>
          <w:sz w:val="28"/>
          <w:szCs w:val="28"/>
          <w:lang w:eastAsia="ru-RU"/>
        </w:rPr>
        <w:t xml:space="preserve"> района</w:t>
      </w:r>
      <w:r w:rsidR="001402A2" w:rsidRPr="00CF1A87">
        <w:rPr>
          <w:rFonts w:ascii="Times New Roman" w:eastAsia="Times New Roman" w:hAnsi="Times New Roman" w:cs="Times New Roman"/>
          <w:b/>
          <w:bCs/>
          <w:color w:val="333333"/>
          <w:sz w:val="28"/>
          <w:szCs w:val="28"/>
          <w:lang w:eastAsia="ru-RU"/>
        </w:rPr>
        <w:t xml:space="preserve"> предупреждает о мошеннических действиях с использованием СНИЛС</w:t>
      </w:r>
    </w:p>
    <w:p w14:paraId="65A2BA13" w14:textId="77777777" w:rsidR="00CF1A87" w:rsidRPr="00CF1A87" w:rsidRDefault="00CF1A87"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14:paraId="5BB4012B"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Необходимо знать, что страховой номер индивидуального лицевого счета это 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в электронной форме через единый федеральный портал Госуслуги, регистрация на котором возможна только с помощью СНИЛС.</w:t>
      </w:r>
    </w:p>
    <w:p w14:paraId="239DACF5"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К сожалению, очень часто граждане доверяются и сообщают незнакомым лицам, зачастую мошенникам, свой страховой номер индивидуального лицевого счета и подписывают непонятные для них заявления по просьбам и уговорам таких лиц, что влечет за собой различные последствия.</w:t>
      </w:r>
    </w:p>
    <w:p w14:paraId="730100C7"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При этом, зная СНИЛС и имея подписанное заявление можно без личного присутствия гражданина перевести пенсию из Пенсионного фонда РФ в негосударственный пенсионный фонд. Более того, мошенники могут оформить кредит в микрофинансовой организации.</w:t>
      </w:r>
    </w:p>
    <w:p w14:paraId="0887C0F7" w14:textId="6AC2C910" w:rsidR="001402A2"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Таким образом, необходимо внимательнее относиться к своим персональным данным и знать, что никаких страховых выплат по СНИЛС, кроме пенсии, законом не предусмотрено.</w:t>
      </w:r>
    </w:p>
    <w:p w14:paraId="4DA84E04"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09B12687" w14:textId="23CAD9A6" w:rsidR="001402A2" w:rsidRPr="00CF1A87" w:rsidRDefault="00CF1A87" w:rsidP="00CF1A8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w:t>
      </w:r>
      <w:r w:rsidR="001402A2" w:rsidRPr="00CF1A87">
        <w:rPr>
          <w:rFonts w:ascii="Times New Roman" w:eastAsia="Times New Roman" w:hAnsi="Times New Roman" w:cs="Times New Roman"/>
          <w:b/>
          <w:bCs/>
          <w:color w:val="333333"/>
          <w:sz w:val="28"/>
          <w:szCs w:val="28"/>
          <w:lang w:eastAsia="ru-RU"/>
        </w:rPr>
        <w:t xml:space="preserve">рокуратура </w:t>
      </w:r>
      <w:r>
        <w:rPr>
          <w:rFonts w:ascii="Times New Roman" w:eastAsia="Times New Roman" w:hAnsi="Times New Roman" w:cs="Times New Roman"/>
          <w:b/>
          <w:bCs/>
          <w:color w:val="333333"/>
          <w:sz w:val="28"/>
          <w:szCs w:val="28"/>
          <w:lang w:eastAsia="ru-RU"/>
        </w:rPr>
        <w:t xml:space="preserve">района </w:t>
      </w:r>
      <w:r w:rsidR="001402A2" w:rsidRPr="00CF1A87">
        <w:rPr>
          <w:rFonts w:ascii="Times New Roman" w:eastAsia="Times New Roman" w:hAnsi="Times New Roman" w:cs="Times New Roman"/>
          <w:b/>
          <w:bCs/>
          <w:color w:val="333333"/>
          <w:sz w:val="28"/>
          <w:szCs w:val="28"/>
          <w:lang w:eastAsia="ru-RU"/>
        </w:rPr>
        <w:t>разъясняет порядок получения технических средств реабилитации</w:t>
      </w:r>
    </w:p>
    <w:p w14:paraId="4FE8A925" w14:textId="77777777" w:rsidR="00CF1A87" w:rsidRDefault="00CF1A87" w:rsidP="00CF1A87">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5B5C1193" w14:textId="380C6E1A"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Перечнем реабилитационных мероприятий, технических средств реабилитации и услуг, предоставляемых инвалиду за счет средств федерального бюджета, утвержденным распоряжением Правительства Российской Федерации от 30.12.2005 № 2347-р.</w:t>
      </w:r>
    </w:p>
    <w:p w14:paraId="761B138F"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xml:space="preserve">Для получения указанных средств реабилитации у человека, который обращается за указанной услугой, должна быть установленная и действующая группа инвалидности (1-я, 2-я или 3-я). С документами, подтверждающими </w:t>
      </w:r>
      <w:proofErr w:type="gramStart"/>
      <w:r w:rsidRPr="00CF1A87">
        <w:rPr>
          <w:rFonts w:ascii="Times New Roman" w:eastAsia="Times New Roman" w:hAnsi="Times New Roman" w:cs="Times New Roman"/>
          <w:color w:val="333333"/>
          <w:sz w:val="28"/>
          <w:szCs w:val="28"/>
          <w:lang w:eastAsia="ru-RU"/>
        </w:rPr>
        <w:t>данный факт</w:t>
      </w:r>
      <w:proofErr w:type="gramEnd"/>
      <w:r w:rsidRPr="00CF1A87">
        <w:rPr>
          <w:rFonts w:ascii="Times New Roman" w:eastAsia="Times New Roman" w:hAnsi="Times New Roman" w:cs="Times New Roman"/>
          <w:color w:val="333333"/>
          <w:sz w:val="28"/>
          <w:szCs w:val="28"/>
          <w:lang w:eastAsia="ru-RU"/>
        </w:rPr>
        <w:t xml:space="preserve"> необходимо обратиться в территориальный орган ФСС РФ по месту жительства (месту пребывания или фактического проживания) или в орган исполнительной власти субъекта РФ по месту жительства, уполномоченный на предоставление мер социальной защиты инвалидам.</w:t>
      </w:r>
    </w:p>
    <w:p w14:paraId="07CA4904"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В указанный орган необходимо предоставить перечень документов: заявление, паспорт, свидетельство о рождении (для детей до 14 лет), документы, подтверждающие место жительства (место пребывания или фактического проживания); программу реабилитации, содержащую рекомендации по обеспечению технических средств реабилитации.</w:t>
      </w:r>
    </w:p>
    <w:p w14:paraId="765FDFDD"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Вместе с тем заявление на предоставление указанных средств можно подать через единый портал госуслуг или через МФЦ.</w:t>
      </w:r>
    </w:p>
    <w:p w14:paraId="571C1114" w14:textId="2BADD825" w:rsidR="001402A2"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Заявление рассматривают в течение 15 дней. Если устанавливается, что человек нуждается в оказании паллиативной медицинской помощи, его поставят на учет по обеспечению средствами реабилитации.</w:t>
      </w:r>
    </w:p>
    <w:p w14:paraId="4749C5E7"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49317000" w14:textId="72186484" w:rsidR="001402A2" w:rsidRDefault="001402A2"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информирует о внесении изменений в законодательство, связанные с особенностями оказания медицинской помощи детям</w:t>
      </w:r>
    </w:p>
    <w:p w14:paraId="2CD50ED2" w14:textId="77777777" w:rsidR="00CF1A87" w:rsidRPr="00CF1A87" w:rsidRDefault="00CF1A87"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14:paraId="41711C7A" w14:textId="7BD66F9C"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Федеральным законом от 30.12.2021 N 482-ФЗ внесены изменения в Федеральный закон "Об основах охраны здоровья граждан в Российской Федерации".</w:t>
      </w:r>
    </w:p>
    <w:p w14:paraId="2B5E3D14"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Согласно Федеральному закону лечащий врач в случае оказания медицинской помощи несовершеннолетнему обязан проинформировать пациента (одного из его родителей или иного законного представителя)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5959EA0D"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Федеральным законом также устанавливается, что при лечении детей может действовать иной, чем предусмотренный инструкцией по применению лекарственного препарата, порядок назначения и применения лекарственного препарата: в частности, препарат может назначаться и применяться по иным показаниям, в иной лекарственной форме и дозировке. Лекарственные препараты могут включаться в стандарты медицинской помощи детям и клинические рекомендации при условии регистрации таких препаратов на территории Российской Федерации и их соответствия требованиям, установленным Правительством Российской Федерации. Перечень заболеваний (состояний), при которых возможен такой подход, будет также установлен Правительством Российской Федерации.</w:t>
      </w:r>
    </w:p>
    <w:p w14:paraId="6974E0FE" w14:textId="77777777" w:rsidR="001402A2" w:rsidRPr="00CF1A87" w:rsidRDefault="001402A2"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000000"/>
          <w:sz w:val="28"/>
          <w:szCs w:val="28"/>
          <w:shd w:val="clear" w:color="auto" w:fill="FFFFFF"/>
          <w:lang w:eastAsia="ru-RU"/>
        </w:rPr>
        <w:t>Кроме того, в соответствии с Федеральным законом пациенты, страдающие отдельными тяжёлыми заболеваниями (состояниями),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медицинскую помощь при таких заболеваниях (состояниях).</w:t>
      </w:r>
    </w:p>
    <w:p w14:paraId="43E85C2C" w14:textId="391AF3F4" w:rsidR="001402A2" w:rsidRDefault="001402A2" w:rsidP="00CF1A87">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F1A87">
        <w:rPr>
          <w:rFonts w:ascii="Times New Roman" w:eastAsia="Times New Roman" w:hAnsi="Times New Roman" w:cs="Times New Roman"/>
          <w:color w:val="000000"/>
          <w:sz w:val="28"/>
          <w:szCs w:val="28"/>
          <w:shd w:val="clear" w:color="auto" w:fill="FFFFFF"/>
          <w:lang w:eastAsia="ru-RU"/>
        </w:rPr>
        <w:t>Федеральный закон вступает в силу 29.06.2022.</w:t>
      </w:r>
    </w:p>
    <w:p w14:paraId="5A0D9801" w14:textId="77777777" w:rsidR="00CF1A87" w:rsidRPr="00CF1A87" w:rsidRDefault="00CF1A87"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4F9E3AD4" w14:textId="6C84AE2D" w:rsidR="005B4E54" w:rsidRPr="00CF1A87" w:rsidRDefault="005B4E54" w:rsidP="00CF1A8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CF1A87">
        <w:rPr>
          <w:rFonts w:ascii="Times New Roman" w:eastAsia="Times New Roman" w:hAnsi="Times New Roman" w:cs="Times New Roman"/>
          <w:b/>
          <w:bCs/>
          <w:color w:val="333333"/>
          <w:sz w:val="28"/>
          <w:szCs w:val="28"/>
          <w:lang w:eastAsia="ru-RU"/>
        </w:rPr>
        <w:t>Прокуратура района разъясняет в каких случаях работник может быть привлечен к сверхурочной работе</w:t>
      </w:r>
    </w:p>
    <w:p w14:paraId="02DD12A0" w14:textId="77777777" w:rsidR="00CF1A87" w:rsidRDefault="00CF1A87" w:rsidP="00CF1A87">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7AE83959" w14:textId="4F2CA7A9"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В соответствии со ст.99 Трудового кодекса РФ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14:paraId="39ED1487" w14:textId="77777777"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Привлечение работодателем работника к сверхурочной работе допускается с его письменного согласия в следующих случаях:</w:t>
      </w:r>
    </w:p>
    <w:p w14:paraId="573948FF" w14:textId="77777777"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14:paraId="4BB24331" w14:textId="77777777"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14:paraId="76D01D06" w14:textId="5C27910A"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28F672FB" w14:textId="77777777"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Привлечение работодателем работника к сверхурочной работе без его согласия допускается в следующих случаях:</w:t>
      </w:r>
    </w:p>
    <w:p w14:paraId="11A5CE25" w14:textId="77777777"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20E21572" w14:textId="77777777"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14:paraId="470A5D9F" w14:textId="74F40412"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
    <w:p w14:paraId="3897D323" w14:textId="3AAEBA87"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14:paraId="12940405" w14:textId="363A2E75"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Не допускается привлечение к сверхурочной работе беременных женщин, работников в возрасте до восемнадцати лет; в соответствии со ст.203 Трудового кодекса РФ - в период действия ученического договора.</w:t>
      </w:r>
    </w:p>
    <w:p w14:paraId="49B61D35" w14:textId="5070A3DB"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w:t>
      </w:r>
      <w:r w:rsidRPr="00CF1A87">
        <w:rPr>
          <w:rFonts w:ascii="Times New Roman" w:eastAsia="Times New Roman" w:hAnsi="Times New Roman" w:cs="Times New Roman"/>
          <w:color w:val="000000"/>
          <w:sz w:val="28"/>
          <w:szCs w:val="28"/>
          <w:lang w:eastAsia="ru-RU"/>
        </w:rPr>
        <w:t>в </w:t>
      </w:r>
      <w:hyperlink r:id="rId4" w:history="1">
        <w:r w:rsidRPr="00CF1A87">
          <w:rPr>
            <w:rFonts w:ascii="Times New Roman" w:eastAsia="Times New Roman" w:hAnsi="Times New Roman" w:cs="Times New Roman"/>
            <w:color w:val="000000"/>
            <w:sz w:val="28"/>
            <w:szCs w:val="28"/>
            <w:u w:val="single"/>
            <w:lang w:eastAsia="ru-RU"/>
          </w:rPr>
          <w:t>порядке</w:t>
        </w:r>
      </w:hyperlink>
      <w:r w:rsidRPr="00CF1A87">
        <w:rPr>
          <w:rFonts w:ascii="Times New Roman" w:eastAsia="Times New Roman" w:hAnsi="Times New Roman" w:cs="Times New Roman"/>
          <w:color w:val="333333"/>
          <w:sz w:val="28"/>
          <w:szCs w:val="28"/>
          <w:lang w:eastAsia="ru-RU"/>
        </w:rP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14:paraId="7EF4E513" w14:textId="3299952C"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14:paraId="140513D9" w14:textId="77777777" w:rsidR="005B4E54" w:rsidRPr="00CF1A87" w:rsidRDefault="005B4E54" w:rsidP="00CF1A8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F1A87">
        <w:rPr>
          <w:rFonts w:ascii="Times New Roman" w:eastAsia="Times New Roman" w:hAnsi="Times New Roman" w:cs="Times New Roman"/>
          <w:color w:val="333333"/>
          <w:sz w:val="28"/>
          <w:szCs w:val="28"/>
          <w:lang w:eastAsia="ru-RU"/>
        </w:rPr>
        <w:t>Работодатель обязан обеспечить точный учет продолжительности сверхурочной работы каждого работника.</w:t>
      </w:r>
    </w:p>
    <w:p w14:paraId="5FF7C4DD" w14:textId="77777777" w:rsidR="004E0A5A" w:rsidRDefault="004E0A5A"/>
    <w:sectPr w:rsidR="004E0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62"/>
    <w:rsid w:val="001402A2"/>
    <w:rsid w:val="001B508B"/>
    <w:rsid w:val="00475362"/>
    <w:rsid w:val="004E0A5A"/>
    <w:rsid w:val="005B4E54"/>
    <w:rsid w:val="00CF1A87"/>
    <w:rsid w:val="00E41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7985"/>
  <w15:chartTrackingRefBased/>
  <w15:docId w15:val="{5A796857-AFEB-4EB4-9AA7-971B1AAF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0812">
      <w:bodyDiv w:val="1"/>
      <w:marLeft w:val="0"/>
      <w:marRight w:val="0"/>
      <w:marTop w:val="0"/>
      <w:marBottom w:val="0"/>
      <w:divBdr>
        <w:top w:val="none" w:sz="0" w:space="0" w:color="auto"/>
        <w:left w:val="none" w:sz="0" w:space="0" w:color="auto"/>
        <w:bottom w:val="none" w:sz="0" w:space="0" w:color="auto"/>
        <w:right w:val="none" w:sz="0" w:space="0" w:color="auto"/>
      </w:divBdr>
      <w:divsChild>
        <w:div w:id="812990429">
          <w:marLeft w:val="0"/>
          <w:marRight w:val="0"/>
          <w:marTop w:val="0"/>
          <w:marBottom w:val="960"/>
          <w:divBdr>
            <w:top w:val="none" w:sz="0" w:space="0" w:color="auto"/>
            <w:left w:val="none" w:sz="0" w:space="0" w:color="auto"/>
            <w:bottom w:val="none" w:sz="0" w:space="0" w:color="auto"/>
            <w:right w:val="none" w:sz="0" w:space="0" w:color="auto"/>
          </w:divBdr>
        </w:div>
        <w:div w:id="518812304">
          <w:marLeft w:val="0"/>
          <w:marRight w:val="720"/>
          <w:marTop w:val="0"/>
          <w:marBottom w:val="0"/>
          <w:divBdr>
            <w:top w:val="none" w:sz="0" w:space="0" w:color="auto"/>
            <w:left w:val="none" w:sz="0" w:space="0" w:color="auto"/>
            <w:bottom w:val="none" w:sz="0" w:space="0" w:color="auto"/>
            <w:right w:val="none" w:sz="0" w:space="0" w:color="auto"/>
          </w:divBdr>
          <w:divsChild>
            <w:div w:id="402995191">
              <w:marLeft w:val="0"/>
              <w:marRight w:val="0"/>
              <w:marTop w:val="0"/>
              <w:marBottom w:val="120"/>
              <w:divBdr>
                <w:top w:val="none" w:sz="0" w:space="0" w:color="auto"/>
                <w:left w:val="none" w:sz="0" w:space="0" w:color="auto"/>
                <w:bottom w:val="none" w:sz="0" w:space="0" w:color="auto"/>
                <w:right w:val="none" w:sz="0" w:space="0" w:color="auto"/>
              </w:divBdr>
            </w:div>
            <w:div w:id="701904817">
              <w:marLeft w:val="0"/>
              <w:marRight w:val="0"/>
              <w:marTop w:val="0"/>
              <w:marBottom w:val="120"/>
              <w:divBdr>
                <w:top w:val="none" w:sz="0" w:space="0" w:color="auto"/>
                <w:left w:val="none" w:sz="0" w:space="0" w:color="auto"/>
                <w:bottom w:val="none" w:sz="0" w:space="0" w:color="auto"/>
                <w:right w:val="none" w:sz="0" w:space="0" w:color="auto"/>
              </w:divBdr>
            </w:div>
          </w:divsChild>
        </w:div>
        <w:div w:id="2112161823">
          <w:marLeft w:val="0"/>
          <w:marRight w:val="0"/>
          <w:marTop w:val="0"/>
          <w:marBottom w:val="0"/>
          <w:divBdr>
            <w:top w:val="none" w:sz="0" w:space="0" w:color="auto"/>
            <w:left w:val="none" w:sz="0" w:space="0" w:color="auto"/>
            <w:bottom w:val="none" w:sz="0" w:space="0" w:color="auto"/>
            <w:right w:val="none" w:sz="0" w:space="0" w:color="auto"/>
          </w:divBdr>
          <w:divsChild>
            <w:div w:id="1516075196">
              <w:marLeft w:val="0"/>
              <w:marRight w:val="0"/>
              <w:marTop w:val="0"/>
              <w:marBottom w:val="0"/>
              <w:divBdr>
                <w:top w:val="none" w:sz="0" w:space="0" w:color="auto"/>
                <w:left w:val="none" w:sz="0" w:space="0" w:color="auto"/>
                <w:bottom w:val="none" w:sz="0" w:space="0" w:color="auto"/>
                <w:right w:val="none" w:sz="0" w:space="0" w:color="auto"/>
              </w:divBdr>
              <w:divsChild>
                <w:div w:id="9198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2588">
      <w:bodyDiv w:val="1"/>
      <w:marLeft w:val="0"/>
      <w:marRight w:val="0"/>
      <w:marTop w:val="0"/>
      <w:marBottom w:val="0"/>
      <w:divBdr>
        <w:top w:val="none" w:sz="0" w:space="0" w:color="auto"/>
        <w:left w:val="none" w:sz="0" w:space="0" w:color="auto"/>
        <w:bottom w:val="none" w:sz="0" w:space="0" w:color="auto"/>
        <w:right w:val="none" w:sz="0" w:space="0" w:color="auto"/>
      </w:divBdr>
      <w:divsChild>
        <w:div w:id="2054695056">
          <w:marLeft w:val="0"/>
          <w:marRight w:val="0"/>
          <w:marTop w:val="0"/>
          <w:marBottom w:val="960"/>
          <w:divBdr>
            <w:top w:val="none" w:sz="0" w:space="0" w:color="auto"/>
            <w:left w:val="none" w:sz="0" w:space="0" w:color="auto"/>
            <w:bottom w:val="none" w:sz="0" w:space="0" w:color="auto"/>
            <w:right w:val="none" w:sz="0" w:space="0" w:color="auto"/>
          </w:divBdr>
        </w:div>
        <w:div w:id="232156488">
          <w:marLeft w:val="0"/>
          <w:marRight w:val="720"/>
          <w:marTop w:val="0"/>
          <w:marBottom w:val="0"/>
          <w:divBdr>
            <w:top w:val="none" w:sz="0" w:space="0" w:color="auto"/>
            <w:left w:val="none" w:sz="0" w:space="0" w:color="auto"/>
            <w:bottom w:val="none" w:sz="0" w:space="0" w:color="auto"/>
            <w:right w:val="none" w:sz="0" w:space="0" w:color="auto"/>
          </w:divBdr>
          <w:divsChild>
            <w:div w:id="740832141">
              <w:marLeft w:val="0"/>
              <w:marRight w:val="0"/>
              <w:marTop w:val="0"/>
              <w:marBottom w:val="120"/>
              <w:divBdr>
                <w:top w:val="none" w:sz="0" w:space="0" w:color="auto"/>
                <w:left w:val="none" w:sz="0" w:space="0" w:color="auto"/>
                <w:bottom w:val="none" w:sz="0" w:space="0" w:color="auto"/>
                <w:right w:val="none" w:sz="0" w:space="0" w:color="auto"/>
              </w:divBdr>
            </w:div>
            <w:div w:id="1221984503">
              <w:marLeft w:val="0"/>
              <w:marRight w:val="0"/>
              <w:marTop w:val="0"/>
              <w:marBottom w:val="120"/>
              <w:divBdr>
                <w:top w:val="none" w:sz="0" w:space="0" w:color="auto"/>
                <w:left w:val="none" w:sz="0" w:space="0" w:color="auto"/>
                <w:bottom w:val="none" w:sz="0" w:space="0" w:color="auto"/>
                <w:right w:val="none" w:sz="0" w:space="0" w:color="auto"/>
              </w:divBdr>
            </w:div>
          </w:divsChild>
        </w:div>
        <w:div w:id="756753594">
          <w:marLeft w:val="0"/>
          <w:marRight w:val="0"/>
          <w:marTop w:val="0"/>
          <w:marBottom w:val="0"/>
          <w:divBdr>
            <w:top w:val="none" w:sz="0" w:space="0" w:color="auto"/>
            <w:left w:val="none" w:sz="0" w:space="0" w:color="auto"/>
            <w:bottom w:val="none" w:sz="0" w:space="0" w:color="auto"/>
            <w:right w:val="none" w:sz="0" w:space="0" w:color="auto"/>
          </w:divBdr>
          <w:divsChild>
            <w:div w:id="110826272">
              <w:marLeft w:val="0"/>
              <w:marRight w:val="0"/>
              <w:marTop w:val="0"/>
              <w:marBottom w:val="0"/>
              <w:divBdr>
                <w:top w:val="none" w:sz="0" w:space="0" w:color="auto"/>
                <w:left w:val="none" w:sz="0" w:space="0" w:color="auto"/>
                <w:bottom w:val="none" w:sz="0" w:space="0" w:color="auto"/>
                <w:right w:val="none" w:sz="0" w:space="0" w:color="auto"/>
              </w:divBdr>
              <w:divsChild>
                <w:div w:id="623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3678">
      <w:bodyDiv w:val="1"/>
      <w:marLeft w:val="0"/>
      <w:marRight w:val="0"/>
      <w:marTop w:val="0"/>
      <w:marBottom w:val="0"/>
      <w:divBdr>
        <w:top w:val="none" w:sz="0" w:space="0" w:color="auto"/>
        <w:left w:val="none" w:sz="0" w:space="0" w:color="auto"/>
        <w:bottom w:val="none" w:sz="0" w:space="0" w:color="auto"/>
        <w:right w:val="none" w:sz="0" w:space="0" w:color="auto"/>
      </w:divBdr>
      <w:divsChild>
        <w:div w:id="2119401101">
          <w:marLeft w:val="0"/>
          <w:marRight w:val="0"/>
          <w:marTop w:val="0"/>
          <w:marBottom w:val="960"/>
          <w:divBdr>
            <w:top w:val="none" w:sz="0" w:space="0" w:color="auto"/>
            <w:left w:val="none" w:sz="0" w:space="0" w:color="auto"/>
            <w:bottom w:val="none" w:sz="0" w:space="0" w:color="auto"/>
            <w:right w:val="none" w:sz="0" w:space="0" w:color="auto"/>
          </w:divBdr>
        </w:div>
        <w:div w:id="1028604265">
          <w:marLeft w:val="0"/>
          <w:marRight w:val="720"/>
          <w:marTop w:val="0"/>
          <w:marBottom w:val="0"/>
          <w:divBdr>
            <w:top w:val="none" w:sz="0" w:space="0" w:color="auto"/>
            <w:left w:val="none" w:sz="0" w:space="0" w:color="auto"/>
            <w:bottom w:val="none" w:sz="0" w:space="0" w:color="auto"/>
            <w:right w:val="none" w:sz="0" w:space="0" w:color="auto"/>
          </w:divBdr>
          <w:divsChild>
            <w:div w:id="248583418">
              <w:marLeft w:val="0"/>
              <w:marRight w:val="0"/>
              <w:marTop w:val="0"/>
              <w:marBottom w:val="120"/>
              <w:divBdr>
                <w:top w:val="none" w:sz="0" w:space="0" w:color="auto"/>
                <w:left w:val="none" w:sz="0" w:space="0" w:color="auto"/>
                <w:bottom w:val="none" w:sz="0" w:space="0" w:color="auto"/>
                <w:right w:val="none" w:sz="0" w:space="0" w:color="auto"/>
              </w:divBdr>
            </w:div>
            <w:div w:id="1204058486">
              <w:marLeft w:val="0"/>
              <w:marRight w:val="0"/>
              <w:marTop w:val="0"/>
              <w:marBottom w:val="120"/>
              <w:divBdr>
                <w:top w:val="none" w:sz="0" w:space="0" w:color="auto"/>
                <w:left w:val="none" w:sz="0" w:space="0" w:color="auto"/>
                <w:bottom w:val="none" w:sz="0" w:space="0" w:color="auto"/>
                <w:right w:val="none" w:sz="0" w:space="0" w:color="auto"/>
              </w:divBdr>
            </w:div>
          </w:divsChild>
        </w:div>
        <w:div w:id="1627467309">
          <w:marLeft w:val="0"/>
          <w:marRight w:val="0"/>
          <w:marTop w:val="0"/>
          <w:marBottom w:val="0"/>
          <w:divBdr>
            <w:top w:val="none" w:sz="0" w:space="0" w:color="auto"/>
            <w:left w:val="none" w:sz="0" w:space="0" w:color="auto"/>
            <w:bottom w:val="none" w:sz="0" w:space="0" w:color="auto"/>
            <w:right w:val="none" w:sz="0" w:space="0" w:color="auto"/>
          </w:divBdr>
          <w:divsChild>
            <w:div w:id="1657764178">
              <w:marLeft w:val="0"/>
              <w:marRight w:val="0"/>
              <w:marTop w:val="0"/>
              <w:marBottom w:val="0"/>
              <w:divBdr>
                <w:top w:val="none" w:sz="0" w:space="0" w:color="auto"/>
                <w:left w:val="none" w:sz="0" w:space="0" w:color="auto"/>
                <w:bottom w:val="none" w:sz="0" w:space="0" w:color="auto"/>
                <w:right w:val="none" w:sz="0" w:space="0" w:color="auto"/>
              </w:divBdr>
              <w:divsChild>
                <w:div w:id="18583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5241">
      <w:bodyDiv w:val="1"/>
      <w:marLeft w:val="0"/>
      <w:marRight w:val="0"/>
      <w:marTop w:val="0"/>
      <w:marBottom w:val="0"/>
      <w:divBdr>
        <w:top w:val="none" w:sz="0" w:space="0" w:color="auto"/>
        <w:left w:val="none" w:sz="0" w:space="0" w:color="auto"/>
        <w:bottom w:val="none" w:sz="0" w:space="0" w:color="auto"/>
        <w:right w:val="none" w:sz="0" w:space="0" w:color="auto"/>
      </w:divBdr>
      <w:divsChild>
        <w:div w:id="329405149">
          <w:marLeft w:val="0"/>
          <w:marRight w:val="0"/>
          <w:marTop w:val="0"/>
          <w:marBottom w:val="960"/>
          <w:divBdr>
            <w:top w:val="none" w:sz="0" w:space="0" w:color="auto"/>
            <w:left w:val="none" w:sz="0" w:space="0" w:color="auto"/>
            <w:bottom w:val="none" w:sz="0" w:space="0" w:color="auto"/>
            <w:right w:val="none" w:sz="0" w:space="0" w:color="auto"/>
          </w:divBdr>
        </w:div>
        <w:div w:id="617687113">
          <w:marLeft w:val="0"/>
          <w:marRight w:val="720"/>
          <w:marTop w:val="0"/>
          <w:marBottom w:val="0"/>
          <w:divBdr>
            <w:top w:val="none" w:sz="0" w:space="0" w:color="auto"/>
            <w:left w:val="none" w:sz="0" w:space="0" w:color="auto"/>
            <w:bottom w:val="none" w:sz="0" w:space="0" w:color="auto"/>
            <w:right w:val="none" w:sz="0" w:space="0" w:color="auto"/>
          </w:divBdr>
          <w:divsChild>
            <w:div w:id="25567517">
              <w:marLeft w:val="0"/>
              <w:marRight w:val="0"/>
              <w:marTop w:val="0"/>
              <w:marBottom w:val="120"/>
              <w:divBdr>
                <w:top w:val="none" w:sz="0" w:space="0" w:color="auto"/>
                <w:left w:val="none" w:sz="0" w:space="0" w:color="auto"/>
                <w:bottom w:val="none" w:sz="0" w:space="0" w:color="auto"/>
                <w:right w:val="none" w:sz="0" w:space="0" w:color="auto"/>
              </w:divBdr>
            </w:div>
            <w:div w:id="1765033833">
              <w:marLeft w:val="0"/>
              <w:marRight w:val="0"/>
              <w:marTop w:val="0"/>
              <w:marBottom w:val="120"/>
              <w:divBdr>
                <w:top w:val="none" w:sz="0" w:space="0" w:color="auto"/>
                <w:left w:val="none" w:sz="0" w:space="0" w:color="auto"/>
                <w:bottom w:val="none" w:sz="0" w:space="0" w:color="auto"/>
                <w:right w:val="none" w:sz="0" w:space="0" w:color="auto"/>
              </w:divBdr>
            </w:div>
          </w:divsChild>
        </w:div>
        <w:div w:id="853232342">
          <w:marLeft w:val="0"/>
          <w:marRight w:val="0"/>
          <w:marTop w:val="0"/>
          <w:marBottom w:val="0"/>
          <w:divBdr>
            <w:top w:val="none" w:sz="0" w:space="0" w:color="auto"/>
            <w:left w:val="none" w:sz="0" w:space="0" w:color="auto"/>
            <w:bottom w:val="none" w:sz="0" w:space="0" w:color="auto"/>
            <w:right w:val="none" w:sz="0" w:space="0" w:color="auto"/>
          </w:divBdr>
          <w:divsChild>
            <w:div w:id="272707695">
              <w:marLeft w:val="0"/>
              <w:marRight w:val="0"/>
              <w:marTop w:val="0"/>
              <w:marBottom w:val="0"/>
              <w:divBdr>
                <w:top w:val="none" w:sz="0" w:space="0" w:color="auto"/>
                <w:left w:val="none" w:sz="0" w:space="0" w:color="auto"/>
                <w:bottom w:val="none" w:sz="0" w:space="0" w:color="auto"/>
                <w:right w:val="none" w:sz="0" w:space="0" w:color="auto"/>
              </w:divBdr>
              <w:divsChild>
                <w:div w:id="3775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5304">
      <w:bodyDiv w:val="1"/>
      <w:marLeft w:val="0"/>
      <w:marRight w:val="0"/>
      <w:marTop w:val="0"/>
      <w:marBottom w:val="0"/>
      <w:divBdr>
        <w:top w:val="none" w:sz="0" w:space="0" w:color="auto"/>
        <w:left w:val="none" w:sz="0" w:space="0" w:color="auto"/>
        <w:bottom w:val="none" w:sz="0" w:space="0" w:color="auto"/>
        <w:right w:val="none" w:sz="0" w:space="0" w:color="auto"/>
      </w:divBdr>
      <w:divsChild>
        <w:div w:id="270940573">
          <w:marLeft w:val="0"/>
          <w:marRight w:val="0"/>
          <w:marTop w:val="0"/>
          <w:marBottom w:val="960"/>
          <w:divBdr>
            <w:top w:val="none" w:sz="0" w:space="0" w:color="auto"/>
            <w:left w:val="none" w:sz="0" w:space="0" w:color="auto"/>
            <w:bottom w:val="none" w:sz="0" w:space="0" w:color="auto"/>
            <w:right w:val="none" w:sz="0" w:space="0" w:color="auto"/>
          </w:divBdr>
        </w:div>
        <w:div w:id="20475789">
          <w:marLeft w:val="0"/>
          <w:marRight w:val="720"/>
          <w:marTop w:val="0"/>
          <w:marBottom w:val="0"/>
          <w:divBdr>
            <w:top w:val="none" w:sz="0" w:space="0" w:color="auto"/>
            <w:left w:val="none" w:sz="0" w:space="0" w:color="auto"/>
            <w:bottom w:val="none" w:sz="0" w:space="0" w:color="auto"/>
            <w:right w:val="none" w:sz="0" w:space="0" w:color="auto"/>
          </w:divBdr>
          <w:divsChild>
            <w:div w:id="1666861457">
              <w:marLeft w:val="0"/>
              <w:marRight w:val="0"/>
              <w:marTop w:val="0"/>
              <w:marBottom w:val="120"/>
              <w:divBdr>
                <w:top w:val="none" w:sz="0" w:space="0" w:color="auto"/>
                <w:left w:val="none" w:sz="0" w:space="0" w:color="auto"/>
                <w:bottom w:val="none" w:sz="0" w:space="0" w:color="auto"/>
                <w:right w:val="none" w:sz="0" w:space="0" w:color="auto"/>
              </w:divBdr>
            </w:div>
            <w:div w:id="1661229472">
              <w:marLeft w:val="0"/>
              <w:marRight w:val="0"/>
              <w:marTop w:val="0"/>
              <w:marBottom w:val="120"/>
              <w:divBdr>
                <w:top w:val="none" w:sz="0" w:space="0" w:color="auto"/>
                <w:left w:val="none" w:sz="0" w:space="0" w:color="auto"/>
                <w:bottom w:val="none" w:sz="0" w:space="0" w:color="auto"/>
                <w:right w:val="none" w:sz="0" w:space="0" w:color="auto"/>
              </w:divBdr>
            </w:div>
          </w:divsChild>
        </w:div>
        <w:div w:id="1420179881">
          <w:marLeft w:val="0"/>
          <w:marRight w:val="0"/>
          <w:marTop w:val="0"/>
          <w:marBottom w:val="0"/>
          <w:divBdr>
            <w:top w:val="none" w:sz="0" w:space="0" w:color="auto"/>
            <w:left w:val="none" w:sz="0" w:space="0" w:color="auto"/>
            <w:bottom w:val="none" w:sz="0" w:space="0" w:color="auto"/>
            <w:right w:val="none" w:sz="0" w:space="0" w:color="auto"/>
          </w:divBdr>
          <w:divsChild>
            <w:div w:id="1414545942">
              <w:marLeft w:val="0"/>
              <w:marRight w:val="0"/>
              <w:marTop w:val="0"/>
              <w:marBottom w:val="0"/>
              <w:divBdr>
                <w:top w:val="none" w:sz="0" w:space="0" w:color="auto"/>
                <w:left w:val="none" w:sz="0" w:space="0" w:color="auto"/>
                <w:bottom w:val="none" w:sz="0" w:space="0" w:color="auto"/>
                <w:right w:val="none" w:sz="0" w:space="0" w:color="auto"/>
              </w:divBdr>
              <w:divsChild>
                <w:div w:id="5648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7351">
      <w:bodyDiv w:val="1"/>
      <w:marLeft w:val="0"/>
      <w:marRight w:val="0"/>
      <w:marTop w:val="0"/>
      <w:marBottom w:val="0"/>
      <w:divBdr>
        <w:top w:val="none" w:sz="0" w:space="0" w:color="auto"/>
        <w:left w:val="none" w:sz="0" w:space="0" w:color="auto"/>
        <w:bottom w:val="none" w:sz="0" w:space="0" w:color="auto"/>
        <w:right w:val="none" w:sz="0" w:space="0" w:color="auto"/>
      </w:divBdr>
      <w:divsChild>
        <w:div w:id="860436808">
          <w:marLeft w:val="0"/>
          <w:marRight w:val="0"/>
          <w:marTop w:val="0"/>
          <w:marBottom w:val="960"/>
          <w:divBdr>
            <w:top w:val="none" w:sz="0" w:space="0" w:color="auto"/>
            <w:left w:val="none" w:sz="0" w:space="0" w:color="auto"/>
            <w:bottom w:val="none" w:sz="0" w:space="0" w:color="auto"/>
            <w:right w:val="none" w:sz="0" w:space="0" w:color="auto"/>
          </w:divBdr>
        </w:div>
        <w:div w:id="1081946869">
          <w:marLeft w:val="0"/>
          <w:marRight w:val="720"/>
          <w:marTop w:val="0"/>
          <w:marBottom w:val="0"/>
          <w:divBdr>
            <w:top w:val="none" w:sz="0" w:space="0" w:color="auto"/>
            <w:left w:val="none" w:sz="0" w:space="0" w:color="auto"/>
            <w:bottom w:val="none" w:sz="0" w:space="0" w:color="auto"/>
            <w:right w:val="none" w:sz="0" w:space="0" w:color="auto"/>
          </w:divBdr>
          <w:divsChild>
            <w:div w:id="210074870">
              <w:marLeft w:val="0"/>
              <w:marRight w:val="0"/>
              <w:marTop w:val="0"/>
              <w:marBottom w:val="120"/>
              <w:divBdr>
                <w:top w:val="none" w:sz="0" w:space="0" w:color="auto"/>
                <w:left w:val="none" w:sz="0" w:space="0" w:color="auto"/>
                <w:bottom w:val="none" w:sz="0" w:space="0" w:color="auto"/>
                <w:right w:val="none" w:sz="0" w:space="0" w:color="auto"/>
              </w:divBdr>
            </w:div>
            <w:div w:id="115293517">
              <w:marLeft w:val="0"/>
              <w:marRight w:val="0"/>
              <w:marTop w:val="0"/>
              <w:marBottom w:val="120"/>
              <w:divBdr>
                <w:top w:val="none" w:sz="0" w:space="0" w:color="auto"/>
                <w:left w:val="none" w:sz="0" w:space="0" w:color="auto"/>
                <w:bottom w:val="none" w:sz="0" w:space="0" w:color="auto"/>
                <w:right w:val="none" w:sz="0" w:space="0" w:color="auto"/>
              </w:divBdr>
            </w:div>
          </w:divsChild>
        </w:div>
        <w:div w:id="451364780">
          <w:marLeft w:val="0"/>
          <w:marRight w:val="0"/>
          <w:marTop w:val="0"/>
          <w:marBottom w:val="0"/>
          <w:divBdr>
            <w:top w:val="none" w:sz="0" w:space="0" w:color="auto"/>
            <w:left w:val="none" w:sz="0" w:space="0" w:color="auto"/>
            <w:bottom w:val="none" w:sz="0" w:space="0" w:color="auto"/>
            <w:right w:val="none" w:sz="0" w:space="0" w:color="auto"/>
          </w:divBdr>
          <w:divsChild>
            <w:div w:id="1961910439">
              <w:marLeft w:val="0"/>
              <w:marRight w:val="0"/>
              <w:marTop w:val="0"/>
              <w:marBottom w:val="0"/>
              <w:divBdr>
                <w:top w:val="none" w:sz="0" w:space="0" w:color="auto"/>
                <w:left w:val="none" w:sz="0" w:space="0" w:color="auto"/>
                <w:bottom w:val="none" w:sz="0" w:space="0" w:color="auto"/>
                <w:right w:val="none" w:sz="0" w:space="0" w:color="auto"/>
              </w:divBdr>
              <w:divsChild>
                <w:div w:id="21002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1769">
      <w:bodyDiv w:val="1"/>
      <w:marLeft w:val="0"/>
      <w:marRight w:val="0"/>
      <w:marTop w:val="0"/>
      <w:marBottom w:val="0"/>
      <w:divBdr>
        <w:top w:val="none" w:sz="0" w:space="0" w:color="auto"/>
        <w:left w:val="none" w:sz="0" w:space="0" w:color="auto"/>
        <w:bottom w:val="none" w:sz="0" w:space="0" w:color="auto"/>
        <w:right w:val="none" w:sz="0" w:space="0" w:color="auto"/>
      </w:divBdr>
      <w:divsChild>
        <w:div w:id="1794708284">
          <w:marLeft w:val="0"/>
          <w:marRight w:val="0"/>
          <w:marTop w:val="0"/>
          <w:marBottom w:val="960"/>
          <w:divBdr>
            <w:top w:val="none" w:sz="0" w:space="0" w:color="auto"/>
            <w:left w:val="none" w:sz="0" w:space="0" w:color="auto"/>
            <w:bottom w:val="none" w:sz="0" w:space="0" w:color="auto"/>
            <w:right w:val="none" w:sz="0" w:space="0" w:color="auto"/>
          </w:divBdr>
        </w:div>
        <w:div w:id="1363703185">
          <w:marLeft w:val="0"/>
          <w:marRight w:val="720"/>
          <w:marTop w:val="0"/>
          <w:marBottom w:val="0"/>
          <w:divBdr>
            <w:top w:val="none" w:sz="0" w:space="0" w:color="auto"/>
            <w:left w:val="none" w:sz="0" w:space="0" w:color="auto"/>
            <w:bottom w:val="none" w:sz="0" w:space="0" w:color="auto"/>
            <w:right w:val="none" w:sz="0" w:space="0" w:color="auto"/>
          </w:divBdr>
          <w:divsChild>
            <w:div w:id="1999723632">
              <w:marLeft w:val="0"/>
              <w:marRight w:val="0"/>
              <w:marTop w:val="0"/>
              <w:marBottom w:val="120"/>
              <w:divBdr>
                <w:top w:val="none" w:sz="0" w:space="0" w:color="auto"/>
                <w:left w:val="none" w:sz="0" w:space="0" w:color="auto"/>
                <w:bottom w:val="none" w:sz="0" w:space="0" w:color="auto"/>
                <w:right w:val="none" w:sz="0" w:space="0" w:color="auto"/>
              </w:divBdr>
            </w:div>
            <w:div w:id="1545292527">
              <w:marLeft w:val="0"/>
              <w:marRight w:val="0"/>
              <w:marTop w:val="0"/>
              <w:marBottom w:val="120"/>
              <w:divBdr>
                <w:top w:val="none" w:sz="0" w:space="0" w:color="auto"/>
                <w:left w:val="none" w:sz="0" w:space="0" w:color="auto"/>
                <w:bottom w:val="none" w:sz="0" w:space="0" w:color="auto"/>
                <w:right w:val="none" w:sz="0" w:space="0" w:color="auto"/>
              </w:divBdr>
            </w:div>
          </w:divsChild>
        </w:div>
        <w:div w:id="964501687">
          <w:marLeft w:val="0"/>
          <w:marRight w:val="0"/>
          <w:marTop w:val="0"/>
          <w:marBottom w:val="0"/>
          <w:divBdr>
            <w:top w:val="none" w:sz="0" w:space="0" w:color="auto"/>
            <w:left w:val="none" w:sz="0" w:space="0" w:color="auto"/>
            <w:bottom w:val="none" w:sz="0" w:space="0" w:color="auto"/>
            <w:right w:val="none" w:sz="0" w:space="0" w:color="auto"/>
          </w:divBdr>
          <w:divsChild>
            <w:div w:id="1872110863">
              <w:marLeft w:val="0"/>
              <w:marRight w:val="0"/>
              <w:marTop w:val="0"/>
              <w:marBottom w:val="0"/>
              <w:divBdr>
                <w:top w:val="none" w:sz="0" w:space="0" w:color="auto"/>
                <w:left w:val="none" w:sz="0" w:space="0" w:color="auto"/>
                <w:bottom w:val="none" w:sz="0" w:space="0" w:color="auto"/>
                <w:right w:val="none" w:sz="0" w:space="0" w:color="auto"/>
              </w:divBdr>
              <w:divsChild>
                <w:div w:id="15863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3828">
      <w:bodyDiv w:val="1"/>
      <w:marLeft w:val="0"/>
      <w:marRight w:val="0"/>
      <w:marTop w:val="0"/>
      <w:marBottom w:val="0"/>
      <w:divBdr>
        <w:top w:val="none" w:sz="0" w:space="0" w:color="auto"/>
        <w:left w:val="none" w:sz="0" w:space="0" w:color="auto"/>
        <w:bottom w:val="none" w:sz="0" w:space="0" w:color="auto"/>
        <w:right w:val="none" w:sz="0" w:space="0" w:color="auto"/>
      </w:divBdr>
      <w:divsChild>
        <w:div w:id="747338722">
          <w:marLeft w:val="0"/>
          <w:marRight w:val="0"/>
          <w:marTop w:val="0"/>
          <w:marBottom w:val="960"/>
          <w:divBdr>
            <w:top w:val="none" w:sz="0" w:space="0" w:color="auto"/>
            <w:left w:val="none" w:sz="0" w:space="0" w:color="auto"/>
            <w:bottom w:val="none" w:sz="0" w:space="0" w:color="auto"/>
            <w:right w:val="none" w:sz="0" w:space="0" w:color="auto"/>
          </w:divBdr>
        </w:div>
        <w:div w:id="887882968">
          <w:marLeft w:val="0"/>
          <w:marRight w:val="720"/>
          <w:marTop w:val="0"/>
          <w:marBottom w:val="0"/>
          <w:divBdr>
            <w:top w:val="none" w:sz="0" w:space="0" w:color="auto"/>
            <w:left w:val="none" w:sz="0" w:space="0" w:color="auto"/>
            <w:bottom w:val="none" w:sz="0" w:space="0" w:color="auto"/>
            <w:right w:val="none" w:sz="0" w:space="0" w:color="auto"/>
          </w:divBdr>
          <w:divsChild>
            <w:div w:id="671371248">
              <w:marLeft w:val="0"/>
              <w:marRight w:val="0"/>
              <w:marTop w:val="0"/>
              <w:marBottom w:val="120"/>
              <w:divBdr>
                <w:top w:val="none" w:sz="0" w:space="0" w:color="auto"/>
                <w:left w:val="none" w:sz="0" w:space="0" w:color="auto"/>
                <w:bottom w:val="none" w:sz="0" w:space="0" w:color="auto"/>
                <w:right w:val="none" w:sz="0" w:space="0" w:color="auto"/>
              </w:divBdr>
            </w:div>
            <w:div w:id="1016150955">
              <w:marLeft w:val="0"/>
              <w:marRight w:val="0"/>
              <w:marTop w:val="0"/>
              <w:marBottom w:val="120"/>
              <w:divBdr>
                <w:top w:val="none" w:sz="0" w:space="0" w:color="auto"/>
                <w:left w:val="none" w:sz="0" w:space="0" w:color="auto"/>
                <w:bottom w:val="none" w:sz="0" w:space="0" w:color="auto"/>
                <w:right w:val="none" w:sz="0" w:space="0" w:color="auto"/>
              </w:divBdr>
            </w:div>
          </w:divsChild>
        </w:div>
        <w:div w:id="1792282386">
          <w:marLeft w:val="0"/>
          <w:marRight w:val="0"/>
          <w:marTop w:val="0"/>
          <w:marBottom w:val="0"/>
          <w:divBdr>
            <w:top w:val="none" w:sz="0" w:space="0" w:color="auto"/>
            <w:left w:val="none" w:sz="0" w:space="0" w:color="auto"/>
            <w:bottom w:val="none" w:sz="0" w:space="0" w:color="auto"/>
            <w:right w:val="none" w:sz="0" w:space="0" w:color="auto"/>
          </w:divBdr>
          <w:divsChild>
            <w:div w:id="1145464058">
              <w:marLeft w:val="0"/>
              <w:marRight w:val="0"/>
              <w:marTop w:val="0"/>
              <w:marBottom w:val="0"/>
              <w:divBdr>
                <w:top w:val="none" w:sz="0" w:space="0" w:color="auto"/>
                <w:left w:val="none" w:sz="0" w:space="0" w:color="auto"/>
                <w:bottom w:val="none" w:sz="0" w:space="0" w:color="auto"/>
                <w:right w:val="none" w:sz="0" w:space="0" w:color="auto"/>
              </w:divBdr>
              <w:divsChild>
                <w:div w:id="16742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7464">
      <w:bodyDiv w:val="1"/>
      <w:marLeft w:val="0"/>
      <w:marRight w:val="0"/>
      <w:marTop w:val="0"/>
      <w:marBottom w:val="0"/>
      <w:divBdr>
        <w:top w:val="none" w:sz="0" w:space="0" w:color="auto"/>
        <w:left w:val="none" w:sz="0" w:space="0" w:color="auto"/>
        <w:bottom w:val="none" w:sz="0" w:space="0" w:color="auto"/>
        <w:right w:val="none" w:sz="0" w:space="0" w:color="auto"/>
      </w:divBdr>
      <w:divsChild>
        <w:div w:id="1449007160">
          <w:marLeft w:val="0"/>
          <w:marRight w:val="0"/>
          <w:marTop w:val="0"/>
          <w:marBottom w:val="960"/>
          <w:divBdr>
            <w:top w:val="none" w:sz="0" w:space="0" w:color="auto"/>
            <w:left w:val="none" w:sz="0" w:space="0" w:color="auto"/>
            <w:bottom w:val="none" w:sz="0" w:space="0" w:color="auto"/>
            <w:right w:val="none" w:sz="0" w:space="0" w:color="auto"/>
          </w:divBdr>
        </w:div>
        <w:div w:id="2118089602">
          <w:marLeft w:val="0"/>
          <w:marRight w:val="720"/>
          <w:marTop w:val="0"/>
          <w:marBottom w:val="0"/>
          <w:divBdr>
            <w:top w:val="none" w:sz="0" w:space="0" w:color="auto"/>
            <w:left w:val="none" w:sz="0" w:space="0" w:color="auto"/>
            <w:bottom w:val="none" w:sz="0" w:space="0" w:color="auto"/>
            <w:right w:val="none" w:sz="0" w:space="0" w:color="auto"/>
          </w:divBdr>
          <w:divsChild>
            <w:div w:id="598829444">
              <w:marLeft w:val="0"/>
              <w:marRight w:val="0"/>
              <w:marTop w:val="0"/>
              <w:marBottom w:val="120"/>
              <w:divBdr>
                <w:top w:val="none" w:sz="0" w:space="0" w:color="auto"/>
                <w:left w:val="none" w:sz="0" w:space="0" w:color="auto"/>
                <w:bottom w:val="none" w:sz="0" w:space="0" w:color="auto"/>
                <w:right w:val="none" w:sz="0" w:space="0" w:color="auto"/>
              </w:divBdr>
            </w:div>
            <w:div w:id="463087495">
              <w:marLeft w:val="0"/>
              <w:marRight w:val="0"/>
              <w:marTop w:val="0"/>
              <w:marBottom w:val="120"/>
              <w:divBdr>
                <w:top w:val="none" w:sz="0" w:space="0" w:color="auto"/>
                <w:left w:val="none" w:sz="0" w:space="0" w:color="auto"/>
                <w:bottom w:val="none" w:sz="0" w:space="0" w:color="auto"/>
                <w:right w:val="none" w:sz="0" w:space="0" w:color="auto"/>
              </w:divBdr>
            </w:div>
          </w:divsChild>
        </w:div>
        <w:div w:id="580719265">
          <w:marLeft w:val="0"/>
          <w:marRight w:val="0"/>
          <w:marTop w:val="0"/>
          <w:marBottom w:val="0"/>
          <w:divBdr>
            <w:top w:val="none" w:sz="0" w:space="0" w:color="auto"/>
            <w:left w:val="none" w:sz="0" w:space="0" w:color="auto"/>
            <w:bottom w:val="none" w:sz="0" w:space="0" w:color="auto"/>
            <w:right w:val="none" w:sz="0" w:space="0" w:color="auto"/>
          </w:divBdr>
          <w:divsChild>
            <w:div w:id="1548568699">
              <w:marLeft w:val="0"/>
              <w:marRight w:val="0"/>
              <w:marTop w:val="0"/>
              <w:marBottom w:val="0"/>
              <w:divBdr>
                <w:top w:val="none" w:sz="0" w:space="0" w:color="auto"/>
                <w:left w:val="none" w:sz="0" w:space="0" w:color="auto"/>
                <w:bottom w:val="none" w:sz="0" w:space="0" w:color="auto"/>
                <w:right w:val="none" w:sz="0" w:space="0" w:color="auto"/>
              </w:divBdr>
              <w:divsChild>
                <w:div w:id="13187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4197">
      <w:bodyDiv w:val="1"/>
      <w:marLeft w:val="0"/>
      <w:marRight w:val="0"/>
      <w:marTop w:val="0"/>
      <w:marBottom w:val="0"/>
      <w:divBdr>
        <w:top w:val="none" w:sz="0" w:space="0" w:color="auto"/>
        <w:left w:val="none" w:sz="0" w:space="0" w:color="auto"/>
        <w:bottom w:val="none" w:sz="0" w:space="0" w:color="auto"/>
        <w:right w:val="none" w:sz="0" w:space="0" w:color="auto"/>
      </w:divBdr>
      <w:divsChild>
        <w:div w:id="1062024383">
          <w:marLeft w:val="0"/>
          <w:marRight w:val="0"/>
          <w:marTop w:val="0"/>
          <w:marBottom w:val="960"/>
          <w:divBdr>
            <w:top w:val="none" w:sz="0" w:space="0" w:color="auto"/>
            <w:left w:val="none" w:sz="0" w:space="0" w:color="auto"/>
            <w:bottom w:val="none" w:sz="0" w:space="0" w:color="auto"/>
            <w:right w:val="none" w:sz="0" w:space="0" w:color="auto"/>
          </w:divBdr>
        </w:div>
        <w:div w:id="1058364262">
          <w:marLeft w:val="0"/>
          <w:marRight w:val="720"/>
          <w:marTop w:val="0"/>
          <w:marBottom w:val="0"/>
          <w:divBdr>
            <w:top w:val="none" w:sz="0" w:space="0" w:color="auto"/>
            <w:left w:val="none" w:sz="0" w:space="0" w:color="auto"/>
            <w:bottom w:val="none" w:sz="0" w:space="0" w:color="auto"/>
            <w:right w:val="none" w:sz="0" w:space="0" w:color="auto"/>
          </w:divBdr>
          <w:divsChild>
            <w:div w:id="155994412">
              <w:marLeft w:val="0"/>
              <w:marRight w:val="0"/>
              <w:marTop w:val="0"/>
              <w:marBottom w:val="120"/>
              <w:divBdr>
                <w:top w:val="none" w:sz="0" w:space="0" w:color="auto"/>
                <w:left w:val="none" w:sz="0" w:space="0" w:color="auto"/>
                <w:bottom w:val="none" w:sz="0" w:space="0" w:color="auto"/>
                <w:right w:val="none" w:sz="0" w:space="0" w:color="auto"/>
              </w:divBdr>
            </w:div>
            <w:div w:id="667564548">
              <w:marLeft w:val="0"/>
              <w:marRight w:val="0"/>
              <w:marTop w:val="0"/>
              <w:marBottom w:val="120"/>
              <w:divBdr>
                <w:top w:val="none" w:sz="0" w:space="0" w:color="auto"/>
                <w:left w:val="none" w:sz="0" w:space="0" w:color="auto"/>
                <w:bottom w:val="none" w:sz="0" w:space="0" w:color="auto"/>
                <w:right w:val="none" w:sz="0" w:space="0" w:color="auto"/>
              </w:divBdr>
            </w:div>
          </w:divsChild>
        </w:div>
        <w:div w:id="164321101">
          <w:marLeft w:val="0"/>
          <w:marRight w:val="0"/>
          <w:marTop w:val="0"/>
          <w:marBottom w:val="0"/>
          <w:divBdr>
            <w:top w:val="none" w:sz="0" w:space="0" w:color="auto"/>
            <w:left w:val="none" w:sz="0" w:space="0" w:color="auto"/>
            <w:bottom w:val="none" w:sz="0" w:space="0" w:color="auto"/>
            <w:right w:val="none" w:sz="0" w:space="0" w:color="auto"/>
          </w:divBdr>
          <w:divsChild>
            <w:div w:id="863059699">
              <w:marLeft w:val="0"/>
              <w:marRight w:val="0"/>
              <w:marTop w:val="0"/>
              <w:marBottom w:val="0"/>
              <w:divBdr>
                <w:top w:val="none" w:sz="0" w:space="0" w:color="auto"/>
                <w:left w:val="none" w:sz="0" w:space="0" w:color="auto"/>
                <w:bottom w:val="none" w:sz="0" w:space="0" w:color="auto"/>
                <w:right w:val="none" w:sz="0" w:space="0" w:color="auto"/>
              </w:divBdr>
              <w:divsChild>
                <w:div w:id="20096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2270">
      <w:bodyDiv w:val="1"/>
      <w:marLeft w:val="0"/>
      <w:marRight w:val="0"/>
      <w:marTop w:val="0"/>
      <w:marBottom w:val="0"/>
      <w:divBdr>
        <w:top w:val="none" w:sz="0" w:space="0" w:color="auto"/>
        <w:left w:val="none" w:sz="0" w:space="0" w:color="auto"/>
        <w:bottom w:val="none" w:sz="0" w:space="0" w:color="auto"/>
        <w:right w:val="none" w:sz="0" w:space="0" w:color="auto"/>
      </w:divBdr>
      <w:divsChild>
        <w:div w:id="1671642898">
          <w:marLeft w:val="0"/>
          <w:marRight w:val="0"/>
          <w:marTop w:val="0"/>
          <w:marBottom w:val="960"/>
          <w:divBdr>
            <w:top w:val="none" w:sz="0" w:space="0" w:color="auto"/>
            <w:left w:val="none" w:sz="0" w:space="0" w:color="auto"/>
            <w:bottom w:val="none" w:sz="0" w:space="0" w:color="auto"/>
            <w:right w:val="none" w:sz="0" w:space="0" w:color="auto"/>
          </w:divBdr>
        </w:div>
        <w:div w:id="537163008">
          <w:marLeft w:val="0"/>
          <w:marRight w:val="720"/>
          <w:marTop w:val="0"/>
          <w:marBottom w:val="0"/>
          <w:divBdr>
            <w:top w:val="none" w:sz="0" w:space="0" w:color="auto"/>
            <w:left w:val="none" w:sz="0" w:space="0" w:color="auto"/>
            <w:bottom w:val="none" w:sz="0" w:space="0" w:color="auto"/>
            <w:right w:val="none" w:sz="0" w:space="0" w:color="auto"/>
          </w:divBdr>
          <w:divsChild>
            <w:div w:id="573011865">
              <w:marLeft w:val="0"/>
              <w:marRight w:val="0"/>
              <w:marTop w:val="0"/>
              <w:marBottom w:val="120"/>
              <w:divBdr>
                <w:top w:val="none" w:sz="0" w:space="0" w:color="auto"/>
                <w:left w:val="none" w:sz="0" w:space="0" w:color="auto"/>
                <w:bottom w:val="none" w:sz="0" w:space="0" w:color="auto"/>
                <w:right w:val="none" w:sz="0" w:space="0" w:color="auto"/>
              </w:divBdr>
            </w:div>
            <w:div w:id="1688016128">
              <w:marLeft w:val="0"/>
              <w:marRight w:val="0"/>
              <w:marTop w:val="0"/>
              <w:marBottom w:val="120"/>
              <w:divBdr>
                <w:top w:val="none" w:sz="0" w:space="0" w:color="auto"/>
                <w:left w:val="none" w:sz="0" w:space="0" w:color="auto"/>
                <w:bottom w:val="none" w:sz="0" w:space="0" w:color="auto"/>
                <w:right w:val="none" w:sz="0" w:space="0" w:color="auto"/>
              </w:divBdr>
            </w:div>
          </w:divsChild>
        </w:div>
        <w:div w:id="459306911">
          <w:marLeft w:val="0"/>
          <w:marRight w:val="0"/>
          <w:marTop w:val="0"/>
          <w:marBottom w:val="0"/>
          <w:divBdr>
            <w:top w:val="none" w:sz="0" w:space="0" w:color="auto"/>
            <w:left w:val="none" w:sz="0" w:space="0" w:color="auto"/>
            <w:bottom w:val="none" w:sz="0" w:space="0" w:color="auto"/>
            <w:right w:val="none" w:sz="0" w:space="0" w:color="auto"/>
          </w:divBdr>
          <w:divsChild>
            <w:div w:id="2080057521">
              <w:marLeft w:val="0"/>
              <w:marRight w:val="0"/>
              <w:marTop w:val="0"/>
              <w:marBottom w:val="0"/>
              <w:divBdr>
                <w:top w:val="none" w:sz="0" w:space="0" w:color="auto"/>
                <w:left w:val="none" w:sz="0" w:space="0" w:color="auto"/>
                <w:bottom w:val="none" w:sz="0" w:space="0" w:color="auto"/>
                <w:right w:val="none" w:sz="0" w:space="0" w:color="auto"/>
              </w:divBdr>
              <w:divsChild>
                <w:div w:id="16363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05720">
      <w:bodyDiv w:val="1"/>
      <w:marLeft w:val="0"/>
      <w:marRight w:val="0"/>
      <w:marTop w:val="0"/>
      <w:marBottom w:val="0"/>
      <w:divBdr>
        <w:top w:val="none" w:sz="0" w:space="0" w:color="auto"/>
        <w:left w:val="none" w:sz="0" w:space="0" w:color="auto"/>
        <w:bottom w:val="none" w:sz="0" w:space="0" w:color="auto"/>
        <w:right w:val="none" w:sz="0" w:space="0" w:color="auto"/>
      </w:divBdr>
      <w:divsChild>
        <w:div w:id="1523282391">
          <w:marLeft w:val="0"/>
          <w:marRight w:val="0"/>
          <w:marTop w:val="0"/>
          <w:marBottom w:val="960"/>
          <w:divBdr>
            <w:top w:val="none" w:sz="0" w:space="0" w:color="auto"/>
            <w:left w:val="none" w:sz="0" w:space="0" w:color="auto"/>
            <w:bottom w:val="none" w:sz="0" w:space="0" w:color="auto"/>
            <w:right w:val="none" w:sz="0" w:space="0" w:color="auto"/>
          </w:divBdr>
        </w:div>
        <w:div w:id="1459569609">
          <w:marLeft w:val="0"/>
          <w:marRight w:val="720"/>
          <w:marTop w:val="0"/>
          <w:marBottom w:val="0"/>
          <w:divBdr>
            <w:top w:val="none" w:sz="0" w:space="0" w:color="auto"/>
            <w:left w:val="none" w:sz="0" w:space="0" w:color="auto"/>
            <w:bottom w:val="none" w:sz="0" w:space="0" w:color="auto"/>
            <w:right w:val="none" w:sz="0" w:space="0" w:color="auto"/>
          </w:divBdr>
          <w:divsChild>
            <w:div w:id="1555501704">
              <w:marLeft w:val="0"/>
              <w:marRight w:val="0"/>
              <w:marTop w:val="0"/>
              <w:marBottom w:val="120"/>
              <w:divBdr>
                <w:top w:val="none" w:sz="0" w:space="0" w:color="auto"/>
                <w:left w:val="none" w:sz="0" w:space="0" w:color="auto"/>
                <w:bottom w:val="none" w:sz="0" w:space="0" w:color="auto"/>
                <w:right w:val="none" w:sz="0" w:space="0" w:color="auto"/>
              </w:divBdr>
            </w:div>
            <w:div w:id="1737775693">
              <w:marLeft w:val="0"/>
              <w:marRight w:val="0"/>
              <w:marTop w:val="0"/>
              <w:marBottom w:val="120"/>
              <w:divBdr>
                <w:top w:val="none" w:sz="0" w:space="0" w:color="auto"/>
                <w:left w:val="none" w:sz="0" w:space="0" w:color="auto"/>
                <w:bottom w:val="none" w:sz="0" w:space="0" w:color="auto"/>
                <w:right w:val="none" w:sz="0" w:space="0" w:color="auto"/>
              </w:divBdr>
            </w:div>
          </w:divsChild>
        </w:div>
        <w:div w:id="115606530">
          <w:marLeft w:val="0"/>
          <w:marRight w:val="0"/>
          <w:marTop w:val="0"/>
          <w:marBottom w:val="0"/>
          <w:divBdr>
            <w:top w:val="none" w:sz="0" w:space="0" w:color="auto"/>
            <w:left w:val="none" w:sz="0" w:space="0" w:color="auto"/>
            <w:bottom w:val="none" w:sz="0" w:space="0" w:color="auto"/>
            <w:right w:val="none" w:sz="0" w:space="0" w:color="auto"/>
          </w:divBdr>
          <w:divsChild>
            <w:div w:id="1813209151">
              <w:marLeft w:val="0"/>
              <w:marRight w:val="0"/>
              <w:marTop w:val="0"/>
              <w:marBottom w:val="0"/>
              <w:divBdr>
                <w:top w:val="none" w:sz="0" w:space="0" w:color="auto"/>
                <w:left w:val="none" w:sz="0" w:space="0" w:color="auto"/>
                <w:bottom w:val="none" w:sz="0" w:space="0" w:color="auto"/>
                <w:right w:val="none" w:sz="0" w:space="0" w:color="auto"/>
              </w:divBdr>
              <w:divsChild>
                <w:div w:id="4317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6014">
      <w:bodyDiv w:val="1"/>
      <w:marLeft w:val="0"/>
      <w:marRight w:val="0"/>
      <w:marTop w:val="0"/>
      <w:marBottom w:val="0"/>
      <w:divBdr>
        <w:top w:val="none" w:sz="0" w:space="0" w:color="auto"/>
        <w:left w:val="none" w:sz="0" w:space="0" w:color="auto"/>
        <w:bottom w:val="none" w:sz="0" w:space="0" w:color="auto"/>
        <w:right w:val="none" w:sz="0" w:space="0" w:color="auto"/>
      </w:divBdr>
      <w:divsChild>
        <w:div w:id="393740656">
          <w:marLeft w:val="0"/>
          <w:marRight w:val="0"/>
          <w:marTop w:val="0"/>
          <w:marBottom w:val="960"/>
          <w:divBdr>
            <w:top w:val="none" w:sz="0" w:space="0" w:color="auto"/>
            <w:left w:val="none" w:sz="0" w:space="0" w:color="auto"/>
            <w:bottom w:val="none" w:sz="0" w:space="0" w:color="auto"/>
            <w:right w:val="none" w:sz="0" w:space="0" w:color="auto"/>
          </w:divBdr>
        </w:div>
        <w:div w:id="191305689">
          <w:marLeft w:val="0"/>
          <w:marRight w:val="720"/>
          <w:marTop w:val="0"/>
          <w:marBottom w:val="0"/>
          <w:divBdr>
            <w:top w:val="none" w:sz="0" w:space="0" w:color="auto"/>
            <w:left w:val="none" w:sz="0" w:space="0" w:color="auto"/>
            <w:bottom w:val="none" w:sz="0" w:space="0" w:color="auto"/>
            <w:right w:val="none" w:sz="0" w:space="0" w:color="auto"/>
          </w:divBdr>
          <w:divsChild>
            <w:div w:id="999696102">
              <w:marLeft w:val="0"/>
              <w:marRight w:val="0"/>
              <w:marTop w:val="0"/>
              <w:marBottom w:val="120"/>
              <w:divBdr>
                <w:top w:val="none" w:sz="0" w:space="0" w:color="auto"/>
                <w:left w:val="none" w:sz="0" w:space="0" w:color="auto"/>
                <w:bottom w:val="none" w:sz="0" w:space="0" w:color="auto"/>
                <w:right w:val="none" w:sz="0" w:space="0" w:color="auto"/>
              </w:divBdr>
            </w:div>
            <w:div w:id="1318267867">
              <w:marLeft w:val="0"/>
              <w:marRight w:val="0"/>
              <w:marTop w:val="0"/>
              <w:marBottom w:val="120"/>
              <w:divBdr>
                <w:top w:val="none" w:sz="0" w:space="0" w:color="auto"/>
                <w:left w:val="none" w:sz="0" w:space="0" w:color="auto"/>
                <w:bottom w:val="none" w:sz="0" w:space="0" w:color="auto"/>
                <w:right w:val="none" w:sz="0" w:space="0" w:color="auto"/>
              </w:divBdr>
            </w:div>
          </w:divsChild>
        </w:div>
        <w:div w:id="1234241208">
          <w:marLeft w:val="0"/>
          <w:marRight w:val="0"/>
          <w:marTop w:val="0"/>
          <w:marBottom w:val="0"/>
          <w:divBdr>
            <w:top w:val="none" w:sz="0" w:space="0" w:color="auto"/>
            <w:left w:val="none" w:sz="0" w:space="0" w:color="auto"/>
            <w:bottom w:val="none" w:sz="0" w:space="0" w:color="auto"/>
            <w:right w:val="none" w:sz="0" w:space="0" w:color="auto"/>
          </w:divBdr>
          <w:divsChild>
            <w:div w:id="2082677984">
              <w:marLeft w:val="0"/>
              <w:marRight w:val="0"/>
              <w:marTop w:val="0"/>
              <w:marBottom w:val="0"/>
              <w:divBdr>
                <w:top w:val="none" w:sz="0" w:space="0" w:color="auto"/>
                <w:left w:val="none" w:sz="0" w:space="0" w:color="auto"/>
                <w:bottom w:val="none" w:sz="0" w:space="0" w:color="auto"/>
                <w:right w:val="none" w:sz="0" w:space="0" w:color="auto"/>
              </w:divBdr>
              <w:divsChild>
                <w:div w:id="18644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8259">
      <w:bodyDiv w:val="1"/>
      <w:marLeft w:val="0"/>
      <w:marRight w:val="0"/>
      <w:marTop w:val="0"/>
      <w:marBottom w:val="0"/>
      <w:divBdr>
        <w:top w:val="none" w:sz="0" w:space="0" w:color="auto"/>
        <w:left w:val="none" w:sz="0" w:space="0" w:color="auto"/>
        <w:bottom w:val="none" w:sz="0" w:space="0" w:color="auto"/>
        <w:right w:val="none" w:sz="0" w:space="0" w:color="auto"/>
      </w:divBdr>
      <w:divsChild>
        <w:div w:id="1318847661">
          <w:marLeft w:val="0"/>
          <w:marRight w:val="0"/>
          <w:marTop w:val="0"/>
          <w:marBottom w:val="960"/>
          <w:divBdr>
            <w:top w:val="none" w:sz="0" w:space="0" w:color="auto"/>
            <w:left w:val="none" w:sz="0" w:space="0" w:color="auto"/>
            <w:bottom w:val="none" w:sz="0" w:space="0" w:color="auto"/>
            <w:right w:val="none" w:sz="0" w:space="0" w:color="auto"/>
          </w:divBdr>
        </w:div>
        <w:div w:id="144705376">
          <w:marLeft w:val="0"/>
          <w:marRight w:val="720"/>
          <w:marTop w:val="0"/>
          <w:marBottom w:val="0"/>
          <w:divBdr>
            <w:top w:val="none" w:sz="0" w:space="0" w:color="auto"/>
            <w:left w:val="none" w:sz="0" w:space="0" w:color="auto"/>
            <w:bottom w:val="none" w:sz="0" w:space="0" w:color="auto"/>
            <w:right w:val="none" w:sz="0" w:space="0" w:color="auto"/>
          </w:divBdr>
          <w:divsChild>
            <w:div w:id="1932929397">
              <w:marLeft w:val="0"/>
              <w:marRight w:val="0"/>
              <w:marTop w:val="0"/>
              <w:marBottom w:val="120"/>
              <w:divBdr>
                <w:top w:val="none" w:sz="0" w:space="0" w:color="auto"/>
                <w:left w:val="none" w:sz="0" w:space="0" w:color="auto"/>
                <w:bottom w:val="none" w:sz="0" w:space="0" w:color="auto"/>
                <w:right w:val="none" w:sz="0" w:space="0" w:color="auto"/>
              </w:divBdr>
            </w:div>
            <w:div w:id="1857428769">
              <w:marLeft w:val="0"/>
              <w:marRight w:val="0"/>
              <w:marTop w:val="0"/>
              <w:marBottom w:val="120"/>
              <w:divBdr>
                <w:top w:val="none" w:sz="0" w:space="0" w:color="auto"/>
                <w:left w:val="none" w:sz="0" w:space="0" w:color="auto"/>
                <w:bottom w:val="none" w:sz="0" w:space="0" w:color="auto"/>
                <w:right w:val="none" w:sz="0" w:space="0" w:color="auto"/>
              </w:divBdr>
            </w:div>
          </w:divsChild>
        </w:div>
        <w:div w:id="688724305">
          <w:marLeft w:val="0"/>
          <w:marRight w:val="0"/>
          <w:marTop w:val="0"/>
          <w:marBottom w:val="0"/>
          <w:divBdr>
            <w:top w:val="none" w:sz="0" w:space="0" w:color="auto"/>
            <w:left w:val="none" w:sz="0" w:space="0" w:color="auto"/>
            <w:bottom w:val="none" w:sz="0" w:space="0" w:color="auto"/>
            <w:right w:val="none" w:sz="0" w:space="0" w:color="auto"/>
          </w:divBdr>
          <w:divsChild>
            <w:div w:id="2064211422">
              <w:marLeft w:val="0"/>
              <w:marRight w:val="0"/>
              <w:marTop w:val="0"/>
              <w:marBottom w:val="0"/>
              <w:divBdr>
                <w:top w:val="none" w:sz="0" w:space="0" w:color="auto"/>
                <w:left w:val="none" w:sz="0" w:space="0" w:color="auto"/>
                <w:bottom w:val="none" w:sz="0" w:space="0" w:color="auto"/>
                <w:right w:val="none" w:sz="0" w:space="0" w:color="auto"/>
              </w:divBdr>
              <w:divsChild>
                <w:div w:id="2118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1176">
      <w:bodyDiv w:val="1"/>
      <w:marLeft w:val="0"/>
      <w:marRight w:val="0"/>
      <w:marTop w:val="0"/>
      <w:marBottom w:val="0"/>
      <w:divBdr>
        <w:top w:val="none" w:sz="0" w:space="0" w:color="auto"/>
        <w:left w:val="none" w:sz="0" w:space="0" w:color="auto"/>
        <w:bottom w:val="none" w:sz="0" w:space="0" w:color="auto"/>
        <w:right w:val="none" w:sz="0" w:space="0" w:color="auto"/>
      </w:divBdr>
      <w:divsChild>
        <w:div w:id="917642353">
          <w:marLeft w:val="0"/>
          <w:marRight w:val="0"/>
          <w:marTop w:val="0"/>
          <w:marBottom w:val="960"/>
          <w:divBdr>
            <w:top w:val="none" w:sz="0" w:space="0" w:color="auto"/>
            <w:left w:val="none" w:sz="0" w:space="0" w:color="auto"/>
            <w:bottom w:val="none" w:sz="0" w:space="0" w:color="auto"/>
            <w:right w:val="none" w:sz="0" w:space="0" w:color="auto"/>
          </w:divBdr>
        </w:div>
        <w:div w:id="1585990769">
          <w:marLeft w:val="0"/>
          <w:marRight w:val="720"/>
          <w:marTop w:val="0"/>
          <w:marBottom w:val="0"/>
          <w:divBdr>
            <w:top w:val="none" w:sz="0" w:space="0" w:color="auto"/>
            <w:left w:val="none" w:sz="0" w:space="0" w:color="auto"/>
            <w:bottom w:val="none" w:sz="0" w:space="0" w:color="auto"/>
            <w:right w:val="none" w:sz="0" w:space="0" w:color="auto"/>
          </w:divBdr>
          <w:divsChild>
            <w:div w:id="1030255936">
              <w:marLeft w:val="0"/>
              <w:marRight w:val="0"/>
              <w:marTop w:val="0"/>
              <w:marBottom w:val="120"/>
              <w:divBdr>
                <w:top w:val="none" w:sz="0" w:space="0" w:color="auto"/>
                <w:left w:val="none" w:sz="0" w:space="0" w:color="auto"/>
                <w:bottom w:val="none" w:sz="0" w:space="0" w:color="auto"/>
                <w:right w:val="none" w:sz="0" w:space="0" w:color="auto"/>
              </w:divBdr>
            </w:div>
            <w:div w:id="1194003149">
              <w:marLeft w:val="0"/>
              <w:marRight w:val="0"/>
              <w:marTop w:val="0"/>
              <w:marBottom w:val="120"/>
              <w:divBdr>
                <w:top w:val="none" w:sz="0" w:space="0" w:color="auto"/>
                <w:left w:val="none" w:sz="0" w:space="0" w:color="auto"/>
                <w:bottom w:val="none" w:sz="0" w:space="0" w:color="auto"/>
                <w:right w:val="none" w:sz="0" w:space="0" w:color="auto"/>
              </w:divBdr>
            </w:div>
          </w:divsChild>
        </w:div>
        <w:div w:id="1726682776">
          <w:marLeft w:val="0"/>
          <w:marRight w:val="0"/>
          <w:marTop w:val="0"/>
          <w:marBottom w:val="0"/>
          <w:divBdr>
            <w:top w:val="none" w:sz="0" w:space="0" w:color="auto"/>
            <w:left w:val="none" w:sz="0" w:space="0" w:color="auto"/>
            <w:bottom w:val="none" w:sz="0" w:space="0" w:color="auto"/>
            <w:right w:val="none" w:sz="0" w:space="0" w:color="auto"/>
          </w:divBdr>
          <w:divsChild>
            <w:div w:id="1899320856">
              <w:marLeft w:val="0"/>
              <w:marRight w:val="0"/>
              <w:marTop w:val="0"/>
              <w:marBottom w:val="0"/>
              <w:divBdr>
                <w:top w:val="none" w:sz="0" w:space="0" w:color="auto"/>
                <w:left w:val="none" w:sz="0" w:space="0" w:color="auto"/>
                <w:bottom w:val="none" w:sz="0" w:space="0" w:color="auto"/>
                <w:right w:val="none" w:sz="0" w:space="0" w:color="auto"/>
              </w:divBdr>
              <w:divsChild>
                <w:div w:id="9978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1797">
      <w:bodyDiv w:val="1"/>
      <w:marLeft w:val="0"/>
      <w:marRight w:val="0"/>
      <w:marTop w:val="0"/>
      <w:marBottom w:val="0"/>
      <w:divBdr>
        <w:top w:val="none" w:sz="0" w:space="0" w:color="auto"/>
        <w:left w:val="none" w:sz="0" w:space="0" w:color="auto"/>
        <w:bottom w:val="none" w:sz="0" w:space="0" w:color="auto"/>
        <w:right w:val="none" w:sz="0" w:space="0" w:color="auto"/>
      </w:divBdr>
      <w:divsChild>
        <w:div w:id="293802908">
          <w:marLeft w:val="0"/>
          <w:marRight w:val="0"/>
          <w:marTop w:val="0"/>
          <w:marBottom w:val="960"/>
          <w:divBdr>
            <w:top w:val="none" w:sz="0" w:space="0" w:color="auto"/>
            <w:left w:val="none" w:sz="0" w:space="0" w:color="auto"/>
            <w:bottom w:val="none" w:sz="0" w:space="0" w:color="auto"/>
            <w:right w:val="none" w:sz="0" w:space="0" w:color="auto"/>
          </w:divBdr>
        </w:div>
        <w:div w:id="503127119">
          <w:marLeft w:val="0"/>
          <w:marRight w:val="720"/>
          <w:marTop w:val="0"/>
          <w:marBottom w:val="0"/>
          <w:divBdr>
            <w:top w:val="none" w:sz="0" w:space="0" w:color="auto"/>
            <w:left w:val="none" w:sz="0" w:space="0" w:color="auto"/>
            <w:bottom w:val="none" w:sz="0" w:space="0" w:color="auto"/>
            <w:right w:val="none" w:sz="0" w:space="0" w:color="auto"/>
          </w:divBdr>
          <w:divsChild>
            <w:div w:id="1335689316">
              <w:marLeft w:val="0"/>
              <w:marRight w:val="0"/>
              <w:marTop w:val="0"/>
              <w:marBottom w:val="120"/>
              <w:divBdr>
                <w:top w:val="none" w:sz="0" w:space="0" w:color="auto"/>
                <w:left w:val="none" w:sz="0" w:space="0" w:color="auto"/>
                <w:bottom w:val="none" w:sz="0" w:space="0" w:color="auto"/>
                <w:right w:val="none" w:sz="0" w:space="0" w:color="auto"/>
              </w:divBdr>
            </w:div>
            <w:div w:id="140388532">
              <w:marLeft w:val="0"/>
              <w:marRight w:val="0"/>
              <w:marTop w:val="0"/>
              <w:marBottom w:val="120"/>
              <w:divBdr>
                <w:top w:val="none" w:sz="0" w:space="0" w:color="auto"/>
                <w:left w:val="none" w:sz="0" w:space="0" w:color="auto"/>
                <w:bottom w:val="none" w:sz="0" w:space="0" w:color="auto"/>
                <w:right w:val="none" w:sz="0" w:space="0" w:color="auto"/>
              </w:divBdr>
            </w:div>
          </w:divsChild>
        </w:div>
        <w:div w:id="1176461598">
          <w:marLeft w:val="0"/>
          <w:marRight w:val="0"/>
          <w:marTop w:val="0"/>
          <w:marBottom w:val="0"/>
          <w:divBdr>
            <w:top w:val="none" w:sz="0" w:space="0" w:color="auto"/>
            <w:left w:val="none" w:sz="0" w:space="0" w:color="auto"/>
            <w:bottom w:val="none" w:sz="0" w:space="0" w:color="auto"/>
            <w:right w:val="none" w:sz="0" w:space="0" w:color="auto"/>
          </w:divBdr>
          <w:divsChild>
            <w:div w:id="500001638">
              <w:marLeft w:val="0"/>
              <w:marRight w:val="0"/>
              <w:marTop w:val="0"/>
              <w:marBottom w:val="0"/>
              <w:divBdr>
                <w:top w:val="none" w:sz="0" w:space="0" w:color="auto"/>
                <w:left w:val="none" w:sz="0" w:space="0" w:color="auto"/>
                <w:bottom w:val="none" w:sz="0" w:space="0" w:color="auto"/>
                <w:right w:val="none" w:sz="0" w:space="0" w:color="auto"/>
              </w:divBdr>
              <w:divsChild>
                <w:div w:id="4919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9720">
      <w:bodyDiv w:val="1"/>
      <w:marLeft w:val="0"/>
      <w:marRight w:val="0"/>
      <w:marTop w:val="0"/>
      <w:marBottom w:val="0"/>
      <w:divBdr>
        <w:top w:val="none" w:sz="0" w:space="0" w:color="auto"/>
        <w:left w:val="none" w:sz="0" w:space="0" w:color="auto"/>
        <w:bottom w:val="none" w:sz="0" w:space="0" w:color="auto"/>
        <w:right w:val="none" w:sz="0" w:space="0" w:color="auto"/>
      </w:divBdr>
      <w:divsChild>
        <w:div w:id="134488584">
          <w:marLeft w:val="0"/>
          <w:marRight w:val="0"/>
          <w:marTop w:val="0"/>
          <w:marBottom w:val="0"/>
          <w:divBdr>
            <w:top w:val="none" w:sz="0" w:space="0" w:color="auto"/>
            <w:left w:val="none" w:sz="0" w:space="0" w:color="auto"/>
            <w:bottom w:val="none" w:sz="0" w:space="0" w:color="auto"/>
            <w:right w:val="none" w:sz="0" w:space="0" w:color="auto"/>
          </w:divBdr>
          <w:divsChild>
            <w:div w:id="1509952056">
              <w:marLeft w:val="0"/>
              <w:marRight w:val="0"/>
              <w:marTop w:val="0"/>
              <w:marBottom w:val="960"/>
              <w:divBdr>
                <w:top w:val="none" w:sz="0" w:space="0" w:color="auto"/>
                <w:left w:val="none" w:sz="0" w:space="0" w:color="auto"/>
                <w:bottom w:val="none" w:sz="0" w:space="0" w:color="auto"/>
                <w:right w:val="none" w:sz="0" w:space="0" w:color="auto"/>
              </w:divBdr>
            </w:div>
          </w:divsChild>
        </w:div>
        <w:div w:id="1125662613">
          <w:marLeft w:val="0"/>
          <w:marRight w:val="0"/>
          <w:marTop w:val="0"/>
          <w:marBottom w:val="0"/>
          <w:divBdr>
            <w:top w:val="none" w:sz="0" w:space="0" w:color="auto"/>
            <w:left w:val="none" w:sz="0" w:space="0" w:color="auto"/>
            <w:bottom w:val="none" w:sz="0" w:space="0" w:color="auto"/>
            <w:right w:val="none" w:sz="0" w:space="0" w:color="auto"/>
          </w:divBdr>
          <w:divsChild>
            <w:div w:id="477185765">
              <w:marLeft w:val="0"/>
              <w:marRight w:val="720"/>
              <w:marTop w:val="0"/>
              <w:marBottom w:val="0"/>
              <w:divBdr>
                <w:top w:val="none" w:sz="0" w:space="0" w:color="auto"/>
                <w:left w:val="none" w:sz="0" w:space="0" w:color="auto"/>
                <w:bottom w:val="none" w:sz="0" w:space="0" w:color="auto"/>
                <w:right w:val="none" w:sz="0" w:space="0" w:color="auto"/>
              </w:divBdr>
              <w:divsChild>
                <w:div w:id="368380820">
                  <w:marLeft w:val="0"/>
                  <w:marRight w:val="0"/>
                  <w:marTop w:val="0"/>
                  <w:marBottom w:val="120"/>
                  <w:divBdr>
                    <w:top w:val="none" w:sz="0" w:space="0" w:color="auto"/>
                    <w:left w:val="none" w:sz="0" w:space="0" w:color="auto"/>
                    <w:bottom w:val="none" w:sz="0" w:space="0" w:color="auto"/>
                    <w:right w:val="none" w:sz="0" w:space="0" w:color="auto"/>
                  </w:divBdr>
                </w:div>
                <w:div w:id="1218320356">
                  <w:marLeft w:val="0"/>
                  <w:marRight w:val="0"/>
                  <w:marTop w:val="0"/>
                  <w:marBottom w:val="120"/>
                  <w:divBdr>
                    <w:top w:val="none" w:sz="0" w:space="0" w:color="auto"/>
                    <w:left w:val="none" w:sz="0" w:space="0" w:color="auto"/>
                    <w:bottom w:val="none" w:sz="0" w:space="0" w:color="auto"/>
                    <w:right w:val="none" w:sz="0" w:space="0" w:color="auto"/>
                  </w:divBdr>
                </w:div>
              </w:divsChild>
            </w:div>
            <w:div w:id="1940915032">
              <w:marLeft w:val="0"/>
              <w:marRight w:val="0"/>
              <w:marTop w:val="0"/>
              <w:marBottom w:val="0"/>
              <w:divBdr>
                <w:top w:val="none" w:sz="0" w:space="0" w:color="auto"/>
                <w:left w:val="none" w:sz="0" w:space="0" w:color="auto"/>
                <w:bottom w:val="none" w:sz="0" w:space="0" w:color="auto"/>
                <w:right w:val="none" w:sz="0" w:space="0" w:color="auto"/>
              </w:divBdr>
              <w:divsChild>
                <w:div w:id="512035940">
                  <w:marLeft w:val="0"/>
                  <w:marRight w:val="0"/>
                  <w:marTop w:val="0"/>
                  <w:marBottom w:val="0"/>
                  <w:divBdr>
                    <w:top w:val="none" w:sz="0" w:space="0" w:color="auto"/>
                    <w:left w:val="none" w:sz="0" w:space="0" w:color="auto"/>
                    <w:bottom w:val="none" w:sz="0" w:space="0" w:color="auto"/>
                    <w:right w:val="none" w:sz="0" w:space="0" w:color="auto"/>
                  </w:divBdr>
                  <w:divsChild>
                    <w:div w:id="1651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09867">
      <w:bodyDiv w:val="1"/>
      <w:marLeft w:val="0"/>
      <w:marRight w:val="0"/>
      <w:marTop w:val="0"/>
      <w:marBottom w:val="0"/>
      <w:divBdr>
        <w:top w:val="none" w:sz="0" w:space="0" w:color="auto"/>
        <w:left w:val="none" w:sz="0" w:space="0" w:color="auto"/>
        <w:bottom w:val="none" w:sz="0" w:space="0" w:color="auto"/>
        <w:right w:val="none" w:sz="0" w:space="0" w:color="auto"/>
      </w:divBdr>
      <w:divsChild>
        <w:div w:id="664865363">
          <w:marLeft w:val="0"/>
          <w:marRight w:val="0"/>
          <w:marTop w:val="0"/>
          <w:marBottom w:val="960"/>
          <w:divBdr>
            <w:top w:val="none" w:sz="0" w:space="0" w:color="auto"/>
            <w:left w:val="none" w:sz="0" w:space="0" w:color="auto"/>
            <w:bottom w:val="none" w:sz="0" w:space="0" w:color="auto"/>
            <w:right w:val="none" w:sz="0" w:space="0" w:color="auto"/>
          </w:divBdr>
        </w:div>
        <w:div w:id="385684833">
          <w:marLeft w:val="0"/>
          <w:marRight w:val="720"/>
          <w:marTop w:val="0"/>
          <w:marBottom w:val="0"/>
          <w:divBdr>
            <w:top w:val="none" w:sz="0" w:space="0" w:color="auto"/>
            <w:left w:val="none" w:sz="0" w:space="0" w:color="auto"/>
            <w:bottom w:val="none" w:sz="0" w:space="0" w:color="auto"/>
            <w:right w:val="none" w:sz="0" w:space="0" w:color="auto"/>
          </w:divBdr>
          <w:divsChild>
            <w:div w:id="403064465">
              <w:marLeft w:val="0"/>
              <w:marRight w:val="0"/>
              <w:marTop w:val="0"/>
              <w:marBottom w:val="120"/>
              <w:divBdr>
                <w:top w:val="none" w:sz="0" w:space="0" w:color="auto"/>
                <w:left w:val="none" w:sz="0" w:space="0" w:color="auto"/>
                <w:bottom w:val="none" w:sz="0" w:space="0" w:color="auto"/>
                <w:right w:val="none" w:sz="0" w:space="0" w:color="auto"/>
              </w:divBdr>
            </w:div>
            <w:div w:id="1206678470">
              <w:marLeft w:val="0"/>
              <w:marRight w:val="0"/>
              <w:marTop w:val="0"/>
              <w:marBottom w:val="120"/>
              <w:divBdr>
                <w:top w:val="none" w:sz="0" w:space="0" w:color="auto"/>
                <w:left w:val="none" w:sz="0" w:space="0" w:color="auto"/>
                <w:bottom w:val="none" w:sz="0" w:space="0" w:color="auto"/>
                <w:right w:val="none" w:sz="0" w:space="0" w:color="auto"/>
              </w:divBdr>
            </w:div>
          </w:divsChild>
        </w:div>
        <w:div w:id="2050492055">
          <w:marLeft w:val="0"/>
          <w:marRight w:val="0"/>
          <w:marTop w:val="0"/>
          <w:marBottom w:val="0"/>
          <w:divBdr>
            <w:top w:val="none" w:sz="0" w:space="0" w:color="auto"/>
            <w:left w:val="none" w:sz="0" w:space="0" w:color="auto"/>
            <w:bottom w:val="none" w:sz="0" w:space="0" w:color="auto"/>
            <w:right w:val="none" w:sz="0" w:space="0" w:color="auto"/>
          </w:divBdr>
          <w:divsChild>
            <w:div w:id="918176809">
              <w:marLeft w:val="0"/>
              <w:marRight w:val="0"/>
              <w:marTop w:val="0"/>
              <w:marBottom w:val="0"/>
              <w:divBdr>
                <w:top w:val="none" w:sz="0" w:space="0" w:color="auto"/>
                <w:left w:val="none" w:sz="0" w:space="0" w:color="auto"/>
                <w:bottom w:val="none" w:sz="0" w:space="0" w:color="auto"/>
                <w:right w:val="none" w:sz="0" w:space="0" w:color="auto"/>
              </w:divBdr>
              <w:divsChild>
                <w:div w:id="10912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5087">
      <w:bodyDiv w:val="1"/>
      <w:marLeft w:val="0"/>
      <w:marRight w:val="0"/>
      <w:marTop w:val="0"/>
      <w:marBottom w:val="0"/>
      <w:divBdr>
        <w:top w:val="none" w:sz="0" w:space="0" w:color="auto"/>
        <w:left w:val="none" w:sz="0" w:space="0" w:color="auto"/>
        <w:bottom w:val="none" w:sz="0" w:space="0" w:color="auto"/>
        <w:right w:val="none" w:sz="0" w:space="0" w:color="auto"/>
      </w:divBdr>
      <w:divsChild>
        <w:div w:id="1533566032">
          <w:marLeft w:val="0"/>
          <w:marRight w:val="0"/>
          <w:marTop w:val="0"/>
          <w:marBottom w:val="960"/>
          <w:divBdr>
            <w:top w:val="none" w:sz="0" w:space="0" w:color="auto"/>
            <w:left w:val="none" w:sz="0" w:space="0" w:color="auto"/>
            <w:bottom w:val="none" w:sz="0" w:space="0" w:color="auto"/>
            <w:right w:val="none" w:sz="0" w:space="0" w:color="auto"/>
          </w:divBdr>
        </w:div>
        <w:div w:id="1867056072">
          <w:marLeft w:val="0"/>
          <w:marRight w:val="720"/>
          <w:marTop w:val="0"/>
          <w:marBottom w:val="0"/>
          <w:divBdr>
            <w:top w:val="none" w:sz="0" w:space="0" w:color="auto"/>
            <w:left w:val="none" w:sz="0" w:space="0" w:color="auto"/>
            <w:bottom w:val="none" w:sz="0" w:space="0" w:color="auto"/>
            <w:right w:val="none" w:sz="0" w:space="0" w:color="auto"/>
          </w:divBdr>
          <w:divsChild>
            <w:div w:id="2128349345">
              <w:marLeft w:val="0"/>
              <w:marRight w:val="0"/>
              <w:marTop w:val="0"/>
              <w:marBottom w:val="120"/>
              <w:divBdr>
                <w:top w:val="none" w:sz="0" w:space="0" w:color="auto"/>
                <w:left w:val="none" w:sz="0" w:space="0" w:color="auto"/>
                <w:bottom w:val="none" w:sz="0" w:space="0" w:color="auto"/>
                <w:right w:val="none" w:sz="0" w:space="0" w:color="auto"/>
              </w:divBdr>
            </w:div>
            <w:div w:id="391925388">
              <w:marLeft w:val="0"/>
              <w:marRight w:val="0"/>
              <w:marTop w:val="0"/>
              <w:marBottom w:val="120"/>
              <w:divBdr>
                <w:top w:val="none" w:sz="0" w:space="0" w:color="auto"/>
                <w:left w:val="none" w:sz="0" w:space="0" w:color="auto"/>
                <w:bottom w:val="none" w:sz="0" w:space="0" w:color="auto"/>
                <w:right w:val="none" w:sz="0" w:space="0" w:color="auto"/>
              </w:divBdr>
            </w:div>
          </w:divsChild>
        </w:div>
        <w:div w:id="2062055488">
          <w:marLeft w:val="0"/>
          <w:marRight w:val="0"/>
          <w:marTop w:val="0"/>
          <w:marBottom w:val="0"/>
          <w:divBdr>
            <w:top w:val="none" w:sz="0" w:space="0" w:color="auto"/>
            <w:left w:val="none" w:sz="0" w:space="0" w:color="auto"/>
            <w:bottom w:val="none" w:sz="0" w:space="0" w:color="auto"/>
            <w:right w:val="none" w:sz="0" w:space="0" w:color="auto"/>
          </w:divBdr>
          <w:divsChild>
            <w:div w:id="648363169">
              <w:marLeft w:val="0"/>
              <w:marRight w:val="0"/>
              <w:marTop w:val="0"/>
              <w:marBottom w:val="0"/>
              <w:divBdr>
                <w:top w:val="none" w:sz="0" w:space="0" w:color="auto"/>
                <w:left w:val="none" w:sz="0" w:space="0" w:color="auto"/>
                <w:bottom w:val="none" w:sz="0" w:space="0" w:color="auto"/>
                <w:right w:val="none" w:sz="0" w:space="0" w:color="auto"/>
              </w:divBdr>
              <w:divsChild>
                <w:div w:id="6706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6299">
      <w:bodyDiv w:val="1"/>
      <w:marLeft w:val="0"/>
      <w:marRight w:val="0"/>
      <w:marTop w:val="0"/>
      <w:marBottom w:val="0"/>
      <w:divBdr>
        <w:top w:val="none" w:sz="0" w:space="0" w:color="auto"/>
        <w:left w:val="none" w:sz="0" w:space="0" w:color="auto"/>
        <w:bottom w:val="none" w:sz="0" w:space="0" w:color="auto"/>
        <w:right w:val="none" w:sz="0" w:space="0" w:color="auto"/>
      </w:divBdr>
      <w:divsChild>
        <w:div w:id="534192557">
          <w:marLeft w:val="0"/>
          <w:marRight w:val="0"/>
          <w:marTop w:val="0"/>
          <w:marBottom w:val="960"/>
          <w:divBdr>
            <w:top w:val="none" w:sz="0" w:space="0" w:color="auto"/>
            <w:left w:val="none" w:sz="0" w:space="0" w:color="auto"/>
            <w:bottom w:val="none" w:sz="0" w:space="0" w:color="auto"/>
            <w:right w:val="none" w:sz="0" w:space="0" w:color="auto"/>
          </w:divBdr>
        </w:div>
        <w:div w:id="1844540969">
          <w:marLeft w:val="0"/>
          <w:marRight w:val="720"/>
          <w:marTop w:val="0"/>
          <w:marBottom w:val="0"/>
          <w:divBdr>
            <w:top w:val="none" w:sz="0" w:space="0" w:color="auto"/>
            <w:left w:val="none" w:sz="0" w:space="0" w:color="auto"/>
            <w:bottom w:val="none" w:sz="0" w:space="0" w:color="auto"/>
            <w:right w:val="none" w:sz="0" w:space="0" w:color="auto"/>
          </w:divBdr>
          <w:divsChild>
            <w:div w:id="2023897928">
              <w:marLeft w:val="0"/>
              <w:marRight w:val="0"/>
              <w:marTop w:val="0"/>
              <w:marBottom w:val="120"/>
              <w:divBdr>
                <w:top w:val="none" w:sz="0" w:space="0" w:color="auto"/>
                <w:left w:val="none" w:sz="0" w:space="0" w:color="auto"/>
                <w:bottom w:val="none" w:sz="0" w:space="0" w:color="auto"/>
                <w:right w:val="none" w:sz="0" w:space="0" w:color="auto"/>
              </w:divBdr>
            </w:div>
            <w:div w:id="1684087930">
              <w:marLeft w:val="0"/>
              <w:marRight w:val="0"/>
              <w:marTop w:val="0"/>
              <w:marBottom w:val="120"/>
              <w:divBdr>
                <w:top w:val="none" w:sz="0" w:space="0" w:color="auto"/>
                <w:left w:val="none" w:sz="0" w:space="0" w:color="auto"/>
                <w:bottom w:val="none" w:sz="0" w:space="0" w:color="auto"/>
                <w:right w:val="none" w:sz="0" w:space="0" w:color="auto"/>
              </w:divBdr>
            </w:div>
          </w:divsChild>
        </w:div>
        <w:div w:id="126513813">
          <w:marLeft w:val="0"/>
          <w:marRight w:val="0"/>
          <w:marTop w:val="0"/>
          <w:marBottom w:val="0"/>
          <w:divBdr>
            <w:top w:val="none" w:sz="0" w:space="0" w:color="auto"/>
            <w:left w:val="none" w:sz="0" w:space="0" w:color="auto"/>
            <w:bottom w:val="none" w:sz="0" w:space="0" w:color="auto"/>
            <w:right w:val="none" w:sz="0" w:space="0" w:color="auto"/>
          </w:divBdr>
          <w:divsChild>
            <w:div w:id="1126390210">
              <w:marLeft w:val="0"/>
              <w:marRight w:val="0"/>
              <w:marTop w:val="0"/>
              <w:marBottom w:val="0"/>
              <w:divBdr>
                <w:top w:val="none" w:sz="0" w:space="0" w:color="auto"/>
                <w:left w:val="none" w:sz="0" w:space="0" w:color="auto"/>
                <w:bottom w:val="none" w:sz="0" w:space="0" w:color="auto"/>
                <w:right w:val="none" w:sz="0" w:space="0" w:color="auto"/>
              </w:divBdr>
              <w:divsChild>
                <w:div w:id="515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1669">
      <w:bodyDiv w:val="1"/>
      <w:marLeft w:val="0"/>
      <w:marRight w:val="0"/>
      <w:marTop w:val="0"/>
      <w:marBottom w:val="0"/>
      <w:divBdr>
        <w:top w:val="none" w:sz="0" w:space="0" w:color="auto"/>
        <w:left w:val="none" w:sz="0" w:space="0" w:color="auto"/>
        <w:bottom w:val="none" w:sz="0" w:space="0" w:color="auto"/>
        <w:right w:val="none" w:sz="0" w:space="0" w:color="auto"/>
      </w:divBdr>
      <w:divsChild>
        <w:div w:id="2015254579">
          <w:marLeft w:val="0"/>
          <w:marRight w:val="0"/>
          <w:marTop w:val="0"/>
          <w:marBottom w:val="960"/>
          <w:divBdr>
            <w:top w:val="none" w:sz="0" w:space="0" w:color="auto"/>
            <w:left w:val="none" w:sz="0" w:space="0" w:color="auto"/>
            <w:bottom w:val="none" w:sz="0" w:space="0" w:color="auto"/>
            <w:right w:val="none" w:sz="0" w:space="0" w:color="auto"/>
          </w:divBdr>
        </w:div>
        <w:div w:id="400059404">
          <w:marLeft w:val="0"/>
          <w:marRight w:val="720"/>
          <w:marTop w:val="0"/>
          <w:marBottom w:val="0"/>
          <w:divBdr>
            <w:top w:val="none" w:sz="0" w:space="0" w:color="auto"/>
            <w:left w:val="none" w:sz="0" w:space="0" w:color="auto"/>
            <w:bottom w:val="none" w:sz="0" w:space="0" w:color="auto"/>
            <w:right w:val="none" w:sz="0" w:space="0" w:color="auto"/>
          </w:divBdr>
          <w:divsChild>
            <w:div w:id="1047877842">
              <w:marLeft w:val="0"/>
              <w:marRight w:val="0"/>
              <w:marTop w:val="0"/>
              <w:marBottom w:val="120"/>
              <w:divBdr>
                <w:top w:val="none" w:sz="0" w:space="0" w:color="auto"/>
                <w:left w:val="none" w:sz="0" w:space="0" w:color="auto"/>
                <w:bottom w:val="none" w:sz="0" w:space="0" w:color="auto"/>
                <w:right w:val="none" w:sz="0" w:space="0" w:color="auto"/>
              </w:divBdr>
            </w:div>
            <w:div w:id="195777599">
              <w:marLeft w:val="0"/>
              <w:marRight w:val="0"/>
              <w:marTop w:val="0"/>
              <w:marBottom w:val="120"/>
              <w:divBdr>
                <w:top w:val="none" w:sz="0" w:space="0" w:color="auto"/>
                <w:left w:val="none" w:sz="0" w:space="0" w:color="auto"/>
                <w:bottom w:val="none" w:sz="0" w:space="0" w:color="auto"/>
                <w:right w:val="none" w:sz="0" w:space="0" w:color="auto"/>
              </w:divBdr>
            </w:div>
          </w:divsChild>
        </w:div>
        <w:div w:id="603659099">
          <w:marLeft w:val="0"/>
          <w:marRight w:val="0"/>
          <w:marTop w:val="0"/>
          <w:marBottom w:val="0"/>
          <w:divBdr>
            <w:top w:val="none" w:sz="0" w:space="0" w:color="auto"/>
            <w:left w:val="none" w:sz="0" w:space="0" w:color="auto"/>
            <w:bottom w:val="none" w:sz="0" w:space="0" w:color="auto"/>
            <w:right w:val="none" w:sz="0" w:space="0" w:color="auto"/>
          </w:divBdr>
          <w:divsChild>
            <w:div w:id="1936860874">
              <w:marLeft w:val="0"/>
              <w:marRight w:val="0"/>
              <w:marTop w:val="0"/>
              <w:marBottom w:val="0"/>
              <w:divBdr>
                <w:top w:val="none" w:sz="0" w:space="0" w:color="auto"/>
                <w:left w:val="none" w:sz="0" w:space="0" w:color="auto"/>
                <w:bottom w:val="none" w:sz="0" w:space="0" w:color="auto"/>
                <w:right w:val="none" w:sz="0" w:space="0" w:color="auto"/>
              </w:divBdr>
              <w:divsChild>
                <w:div w:id="10057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F2D314C5779115C446B9AAC8CBF22B4DDC36EDFF685B40228DF0107732B31F035181EA2BCBBE60BFF6B4A5F37F6E83C184C3F0F81CB92BAKCn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14</Pages>
  <Words>5095</Words>
  <Characters>29042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Филиппова Галина Викторовна</cp:lastModifiedBy>
  <cp:revision>3</cp:revision>
  <dcterms:created xsi:type="dcterms:W3CDTF">2022-03-22T17:50:00Z</dcterms:created>
  <dcterms:modified xsi:type="dcterms:W3CDTF">2022-03-28T04:48:00Z</dcterms:modified>
</cp:coreProperties>
</file>